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7AEE1B8" w14:textId="77777777" w:rsidR="007D6091" w:rsidRPr="00B50145" w:rsidRDefault="007D6091" w:rsidP="00CF3400">
      <w:pPr>
        <w:jc w:val="both"/>
        <w:rPr>
          <w:rFonts w:ascii="Aptos" w:hAnsi="Aptos" w:cs="Arial"/>
          <w:b/>
          <w:bCs/>
          <w:color w:val="242424"/>
          <w:shd w:val="clear" w:color="auto" w:fill="FFFFFF"/>
        </w:rPr>
      </w:pPr>
    </w:p>
    <w:p w14:paraId="77CC23F9" w14:textId="77777777" w:rsidR="007D6091" w:rsidRPr="00B50145" w:rsidRDefault="007D6091" w:rsidP="00CF3400">
      <w:pPr>
        <w:jc w:val="both"/>
        <w:rPr>
          <w:rFonts w:ascii="Aptos" w:hAnsi="Aptos" w:cs="Arial"/>
          <w:b/>
          <w:bCs/>
          <w:color w:val="242424"/>
          <w:shd w:val="clear" w:color="auto" w:fill="FFFFFF"/>
        </w:rPr>
      </w:pPr>
    </w:p>
    <w:p w14:paraId="7FC6D509" w14:textId="01ACE0E1" w:rsidR="007D6091" w:rsidRPr="00B50145" w:rsidRDefault="007D6091" w:rsidP="00CF3400">
      <w:pPr>
        <w:jc w:val="center"/>
        <w:rPr>
          <w:rFonts w:ascii="Aptos" w:hAnsi="Aptos" w:cs="Arial"/>
          <w:b/>
          <w:bCs/>
          <w:color w:val="242424"/>
          <w:shd w:val="clear" w:color="auto" w:fill="FFFFFF"/>
        </w:rPr>
      </w:pPr>
      <w:r w:rsidRPr="00B50145">
        <w:rPr>
          <w:rFonts w:ascii="Aptos" w:hAnsi="Aptos" w:cs="Arial"/>
          <w:b/>
          <w:bCs/>
          <w:color w:val="242424"/>
          <w:shd w:val="clear" w:color="auto" w:fill="FFFFFF"/>
        </w:rPr>
        <w:t xml:space="preserve">OBSERVACIONES COMITÉ DE CONTRATACIÓN </w:t>
      </w:r>
      <w:r w:rsidR="006F69CA" w:rsidRPr="00B50145">
        <w:rPr>
          <w:rFonts w:ascii="Aptos" w:hAnsi="Aptos" w:cs="Arial"/>
          <w:b/>
          <w:bCs/>
          <w:color w:val="242424"/>
          <w:shd w:val="clear" w:color="auto" w:fill="FFFFFF"/>
        </w:rPr>
        <w:t xml:space="preserve">SESION 33 </w:t>
      </w:r>
      <w:r w:rsidRPr="00B50145">
        <w:rPr>
          <w:rFonts w:ascii="Aptos" w:hAnsi="Aptos" w:cs="Arial"/>
          <w:b/>
          <w:bCs/>
          <w:color w:val="242424"/>
          <w:shd w:val="clear" w:color="auto" w:fill="FFFFFF"/>
        </w:rPr>
        <w:t>No.</w:t>
      </w:r>
      <w:r w:rsidR="00024654" w:rsidRPr="00B50145">
        <w:rPr>
          <w:rFonts w:ascii="Aptos" w:hAnsi="Aptos" w:cs="Arial"/>
          <w:b/>
          <w:bCs/>
          <w:color w:val="242424"/>
          <w:shd w:val="clear" w:color="auto" w:fill="FFFFFF"/>
        </w:rPr>
        <w:t>3</w:t>
      </w:r>
      <w:r w:rsidR="00CF3400" w:rsidRPr="00B50145">
        <w:rPr>
          <w:rFonts w:ascii="Aptos" w:hAnsi="Aptos" w:cs="Arial"/>
          <w:b/>
          <w:bCs/>
          <w:color w:val="242424"/>
          <w:shd w:val="clear" w:color="auto" w:fill="FFFFFF"/>
        </w:rPr>
        <w:t>3</w:t>
      </w:r>
    </w:p>
    <w:p w14:paraId="09E7BC6C" w14:textId="23EF0162" w:rsidR="007D6091" w:rsidRPr="00B50145" w:rsidRDefault="00CF3400" w:rsidP="00CF3400">
      <w:pPr>
        <w:jc w:val="center"/>
        <w:rPr>
          <w:rFonts w:ascii="Aptos" w:hAnsi="Aptos" w:cs="Arial"/>
          <w:b/>
          <w:bCs/>
          <w:color w:val="242424"/>
          <w:shd w:val="clear" w:color="auto" w:fill="FFFFFF"/>
        </w:rPr>
      </w:pPr>
      <w:r w:rsidRPr="00B50145">
        <w:rPr>
          <w:rFonts w:ascii="Aptos" w:hAnsi="Aptos" w:cs="Arial"/>
          <w:b/>
          <w:bCs/>
          <w:color w:val="242424"/>
          <w:shd w:val="clear" w:color="auto" w:fill="FFFFFF"/>
        </w:rPr>
        <w:t>20</w:t>
      </w:r>
      <w:r w:rsidR="007D6091" w:rsidRPr="00B50145">
        <w:rPr>
          <w:rFonts w:ascii="Aptos" w:hAnsi="Aptos" w:cs="Arial"/>
          <w:b/>
          <w:bCs/>
          <w:color w:val="242424"/>
          <w:shd w:val="clear" w:color="auto" w:fill="FFFFFF"/>
        </w:rPr>
        <w:t xml:space="preserve"> DE </w:t>
      </w:r>
      <w:r w:rsidR="00024654" w:rsidRPr="00B50145">
        <w:rPr>
          <w:rFonts w:ascii="Aptos" w:hAnsi="Aptos" w:cs="Arial"/>
          <w:b/>
          <w:bCs/>
          <w:color w:val="242424"/>
          <w:shd w:val="clear" w:color="auto" w:fill="FFFFFF"/>
        </w:rPr>
        <w:t>NOVI</w:t>
      </w:r>
      <w:r w:rsidR="007D6091" w:rsidRPr="00B50145">
        <w:rPr>
          <w:rFonts w:ascii="Aptos" w:hAnsi="Aptos" w:cs="Arial"/>
          <w:b/>
          <w:bCs/>
          <w:color w:val="242424"/>
          <w:shd w:val="clear" w:color="auto" w:fill="FFFFFF"/>
        </w:rPr>
        <w:t>EMBRE DE 2025</w:t>
      </w:r>
    </w:p>
    <w:p w14:paraId="1A344258" w14:textId="77777777" w:rsidR="007D6091" w:rsidRPr="00B50145" w:rsidRDefault="007D6091" w:rsidP="00CF3400">
      <w:pPr>
        <w:jc w:val="both"/>
        <w:rPr>
          <w:rFonts w:ascii="Aptos" w:hAnsi="Aptos" w:cs="Arial"/>
          <w:b/>
          <w:bCs/>
          <w:color w:val="242424"/>
          <w:shd w:val="clear" w:color="auto" w:fill="FFFFFF"/>
        </w:rPr>
      </w:pPr>
    </w:p>
    <w:p w14:paraId="55A65148" w14:textId="23DC428C" w:rsidR="00781439" w:rsidRPr="00B50145" w:rsidRDefault="00781439" w:rsidP="00CF3400">
      <w:pPr>
        <w:shd w:val="clear" w:color="auto" w:fill="FFFFFF"/>
        <w:jc w:val="both"/>
        <w:textAlignment w:val="baseline"/>
        <w:rPr>
          <w:rFonts w:ascii="Aptos" w:hAnsi="Aptos" w:cs="Arial"/>
          <w:color w:val="000000"/>
        </w:rPr>
      </w:pPr>
    </w:p>
    <w:p w14:paraId="133DAF05" w14:textId="4AFD967C" w:rsidR="006F69CA" w:rsidRPr="00B50145" w:rsidRDefault="006F69CA" w:rsidP="006F69CA">
      <w:pPr>
        <w:shd w:val="clear" w:color="auto" w:fill="FFFFFF"/>
        <w:jc w:val="center"/>
        <w:textAlignment w:val="baseline"/>
        <w:rPr>
          <w:rFonts w:ascii="Aptos" w:hAnsi="Aptos" w:cs="Arial"/>
          <w:b/>
          <w:bCs/>
          <w:color w:val="000000"/>
          <w:u w:val="single"/>
          <w:bdr w:val="none" w:sz="0" w:space="0" w:color="auto" w:frame="1"/>
        </w:rPr>
      </w:pPr>
      <w:r w:rsidRPr="00B50145">
        <w:rPr>
          <w:rFonts w:ascii="Aptos" w:hAnsi="Aptos" w:cs="Arial"/>
          <w:b/>
          <w:bCs/>
          <w:color w:val="000000"/>
          <w:highlight w:val="yellow"/>
          <w:u w:val="single"/>
          <w:bdr w:val="none" w:sz="0" w:space="0" w:color="auto" w:frame="1"/>
        </w:rPr>
        <w:t>OBSERVACIONES SUBDIRECCION TÉCNICA DE PARQUES</w:t>
      </w:r>
    </w:p>
    <w:p w14:paraId="24ED7A13" w14:textId="77777777" w:rsidR="006F69CA" w:rsidRPr="00B50145" w:rsidRDefault="006F69CA" w:rsidP="006F69CA">
      <w:pPr>
        <w:shd w:val="clear" w:color="auto" w:fill="FFFFFF"/>
        <w:jc w:val="both"/>
        <w:textAlignment w:val="baseline"/>
        <w:rPr>
          <w:rFonts w:ascii="Aptos" w:hAnsi="Aptos" w:cs="Arial"/>
          <w:b/>
          <w:bCs/>
          <w:color w:val="000000"/>
          <w:u w:val="single"/>
          <w:bdr w:val="none" w:sz="0" w:space="0" w:color="auto" w:frame="1"/>
        </w:rPr>
      </w:pPr>
    </w:p>
    <w:p w14:paraId="6889150A" w14:textId="407007F1" w:rsidR="00781439" w:rsidRPr="00B50145" w:rsidRDefault="00781439" w:rsidP="006F69CA">
      <w:pPr>
        <w:shd w:val="clear" w:color="auto" w:fill="FFFFFF"/>
        <w:jc w:val="both"/>
        <w:textAlignment w:val="baseline"/>
        <w:rPr>
          <w:rFonts w:ascii="Aptos" w:hAnsi="Aptos" w:cs="Arial"/>
          <w:color w:val="000000"/>
        </w:rPr>
      </w:pPr>
      <w:r w:rsidRPr="00B50145">
        <w:rPr>
          <w:rFonts w:ascii="Aptos" w:hAnsi="Aptos" w:cs="Arial"/>
          <w:b/>
          <w:bCs/>
          <w:color w:val="000000"/>
          <w:highlight w:val="green"/>
          <w:u w:val="single"/>
          <w:bdr w:val="none" w:sz="0" w:space="0" w:color="auto" w:frame="1"/>
        </w:rPr>
        <w:t xml:space="preserve">TEMA </w:t>
      </w:r>
      <w:r w:rsidR="00024654" w:rsidRPr="00B50145">
        <w:rPr>
          <w:rFonts w:ascii="Aptos" w:hAnsi="Aptos" w:cs="Arial"/>
          <w:b/>
          <w:bCs/>
          <w:color w:val="000000"/>
          <w:highlight w:val="green"/>
          <w:u w:val="single"/>
          <w:bdr w:val="none" w:sz="0" w:space="0" w:color="auto" w:frame="1"/>
        </w:rPr>
        <w:t>1</w:t>
      </w:r>
      <w:r w:rsidRPr="00B50145">
        <w:rPr>
          <w:rFonts w:ascii="Aptos" w:hAnsi="Aptos" w:cs="Arial"/>
          <w:b/>
          <w:bCs/>
          <w:color w:val="000000"/>
          <w:highlight w:val="green"/>
          <w:u w:val="single"/>
          <w:bdr w:val="none" w:sz="0" w:space="0" w:color="auto" w:frame="1"/>
        </w:rPr>
        <w:t>: </w:t>
      </w:r>
      <w:r w:rsidR="006F69CA" w:rsidRPr="00B50145">
        <w:rPr>
          <w:rFonts w:ascii="Aptos" w:hAnsi="Aptos" w:cs="Arial"/>
          <w:b/>
          <w:bCs/>
          <w:color w:val="000000"/>
          <w:highlight w:val="green"/>
          <w:u w:val="single"/>
          <w:bdr w:val="none" w:sz="0" w:space="0" w:color="auto" w:frame="1"/>
        </w:rPr>
        <w:t>MANTENIMIENTO DE EQUIPOS BIOMEDICOS</w:t>
      </w:r>
    </w:p>
    <w:p w14:paraId="6DF91153" w14:textId="0C0597C0" w:rsidR="00781439" w:rsidRPr="00B50145" w:rsidRDefault="00781439" w:rsidP="00CF3400">
      <w:pPr>
        <w:shd w:val="clear" w:color="auto" w:fill="FFFFFF"/>
        <w:jc w:val="both"/>
        <w:textAlignment w:val="baseline"/>
        <w:rPr>
          <w:rFonts w:ascii="Aptos" w:hAnsi="Aptos" w:cs="Arial"/>
          <w:color w:val="000000"/>
        </w:rPr>
      </w:pPr>
    </w:p>
    <w:p w14:paraId="5206A23C" w14:textId="77777777" w:rsidR="00CF3400" w:rsidRPr="00B50145" w:rsidRDefault="00CF3400" w:rsidP="00CF3400">
      <w:pPr>
        <w:pBdr>
          <w:top w:val="nil"/>
          <w:left w:val="nil"/>
          <w:bottom w:val="nil"/>
          <w:right w:val="nil"/>
          <w:between w:val="nil"/>
        </w:pBdr>
        <w:jc w:val="both"/>
        <w:rPr>
          <w:rFonts w:ascii="Aptos" w:eastAsia="Times New Roman" w:hAnsi="Aptos" w:cs="Arial"/>
          <w:color w:val="000000"/>
          <w:lang w:val="es-CO"/>
        </w:rPr>
      </w:pPr>
      <w:r w:rsidRPr="00B50145">
        <w:rPr>
          <w:rFonts w:ascii="Aptos" w:eastAsia="Times New Roman" w:hAnsi="Aptos" w:cs="Arial"/>
          <w:b/>
          <w:color w:val="000000"/>
          <w:lang w:val="es-CO"/>
        </w:rPr>
        <w:t>OBSERVACION No. 1</w:t>
      </w:r>
      <w:r w:rsidRPr="00B50145">
        <w:rPr>
          <w:rFonts w:ascii="Aptos" w:eastAsia="Times New Roman" w:hAnsi="Aptos" w:cs="Arial"/>
          <w:color w:val="000000"/>
          <w:lang w:val="es-CO"/>
        </w:rPr>
        <w:t xml:space="preserve">: Se sugiere incluir dentro de la descripción de la necesidad como refuerzo al sustento ya plasmado lo siguiente: </w:t>
      </w:r>
    </w:p>
    <w:p w14:paraId="638AADAA" w14:textId="77777777" w:rsidR="00CF3400" w:rsidRPr="00B50145" w:rsidRDefault="00CF3400" w:rsidP="00CF3400">
      <w:pPr>
        <w:pBdr>
          <w:top w:val="nil"/>
          <w:left w:val="nil"/>
          <w:bottom w:val="nil"/>
          <w:right w:val="nil"/>
          <w:between w:val="nil"/>
        </w:pBdr>
        <w:jc w:val="both"/>
        <w:rPr>
          <w:rFonts w:ascii="Aptos" w:eastAsia="Times New Roman" w:hAnsi="Aptos" w:cs="Arial"/>
          <w:color w:val="000000"/>
          <w:lang w:val="es-CO"/>
        </w:rPr>
      </w:pPr>
    </w:p>
    <w:p w14:paraId="45E870A6" w14:textId="5916F84E" w:rsidR="00CF3400" w:rsidRPr="000A468C" w:rsidRDefault="00CF3400" w:rsidP="000A468C">
      <w:pPr>
        <w:widowControl/>
        <w:jc w:val="both"/>
        <w:rPr>
          <w:rFonts w:ascii="Aptos" w:eastAsia="Times New Roman" w:hAnsi="Aptos" w:cs="Arial"/>
          <w:lang w:val="es-CO"/>
        </w:rPr>
      </w:pPr>
      <w:r w:rsidRPr="00B50145">
        <w:rPr>
          <w:rFonts w:ascii="Aptos" w:eastAsia="Times New Roman" w:hAnsi="Aptos" w:cs="Arial"/>
          <w:lang w:val="es-CO"/>
        </w:rPr>
        <w:t xml:space="preserve">En virtud del </w:t>
      </w:r>
      <w:r w:rsidRPr="00B50145">
        <w:rPr>
          <w:rFonts w:ascii="Aptos" w:eastAsia="Times New Roman" w:hAnsi="Aptos" w:cs="Arial"/>
          <w:bCs/>
          <w:lang w:val="es-CO"/>
        </w:rPr>
        <w:t>principio de continuidad del servicio público</w:t>
      </w:r>
      <w:r w:rsidRPr="00B50145">
        <w:rPr>
          <w:rFonts w:ascii="Aptos" w:eastAsia="Times New Roman" w:hAnsi="Aptos" w:cs="Arial"/>
          <w:lang w:val="es-CO"/>
        </w:rPr>
        <w:t>, derivado del artículo 365 de la Constitución Política, las entidades deben adoptar las medidas necesarias para evitar la interrupción en la prestación de los servicios a su cargo. La atención en deporte, salud deportiva y primeros auxilios constituye un servicio público complementario que debe prestarse de manera permanente y sin solución de continuidad. El mantenimiento y la calibración de los dispositivos médicos garantizan dicha continuidad y eliminan riesgos de fallas súbitas que puedan comprometer la integridad física o la vida de los usuarios.</w:t>
      </w:r>
    </w:p>
    <w:p w14:paraId="0136710B" w14:textId="77777777" w:rsidR="00CF3400" w:rsidRPr="00B50145" w:rsidRDefault="00CF3400" w:rsidP="00CF3400">
      <w:pPr>
        <w:pBdr>
          <w:top w:val="nil"/>
          <w:left w:val="nil"/>
          <w:bottom w:val="nil"/>
          <w:right w:val="nil"/>
          <w:between w:val="nil"/>
        </w:pBdr>
        <w:jc w:val="both"/>
        <w:rPr>
          <w:rFonts w:ascii="Aptos" w:eastAsia="Times New Roman" w:hAnsi="Aptos" w:cs="Arial"/>
          <w:color w:val="000000"/>
          <w:lang w:val="es-CO"/>
        </w:rPr>
      </w:pPr>
    </w:p>
    <w:p w14:paraId="209B5338" w14:textId="210684AB" w:rsidR="00CF3400" w:rsidRPr="00B50145" w:rsidRDefault="00CF3400" w:rsidP="00CF3400">
      <w:pPr>
        <w:pBdr>
          <w:top w:val="nil"/>
          <w:left w:val="nil"/>
          <w:bottom w:val="nil"/>
          <w:right w:val="nil"/>
          <w:between w:val="nil"/>
        </w:pBdr>
        <w:jc w:val="both"/>
        <w:rPr>
          <w:rFonts w:ascii="Aptos" w:eastAsia="Times New Roman" w:hAnsi="Aptos" w:cs="Arial"/>
          <w:color w:val="000000"/>
          <w:lang w:val="es-CO"/>
        </w:rPr>
      </w:pPr>
      <w:r w:rsidRPr="00B50145">
        <w:rPr>
          <w:rFonts w:ascii="Aptos" w:eastAsia="Times New Roman" w:hAnsi="Aptos" w:cs="Arial"/>
          <w:b/>
          <w:color w:val="000000"/>
          <w:lang w:val="es-CO"/>
        </w:rPr>
        <w:t>OBSERVACION No. 2</w:t>
      </w:r>
      <w:r w:rsidRPr="00B50145">
        <w:rPr>
          <w:rFonts w:ascii="Aptos" w:eastAsia="Times New Roman" w:hAnsi="Aptos" w:cs="Arial"/>
          <w:color w:val="000000"/>
          <w:lang w:val="es-CO"/>
        </w:rPr>
        <w:t xml:space="preserve">: Se considera importante se precise dentro del numeral 2.1.6 LUGAR DE EJECUCION DEL CONTRATO, los sitios específicos donde deberá prestarse el servicio derivado del objeto contractual. </w:t>
      </w:r>
    </w:p>
    <w:p w14:paraId="4716147B" w14:textId="77777777" w:rsidR="00CF3400" w:rsidRPr="00B50145" w:rsidRDefault="00CF3400" w:rsidP="00CF3400">
      <w:pPr>
        <w:pBdr>
          <w:top w:val="nil"/>
          <w:left w:val="nil"/>
          <w:bottom w:val="nil"/>
          <w:right w:val="nil"/>
          <w:between w:val="nil"/>
        </w:pBdr>
        <w:jc w:val="both"/>
        <w:rPr>
          <w:rFonts w:ascii="Aptos" w:eastAsia="Times New Roman" w:hAnsi="Aptos" w:cs="Arial"/>
          <w:color w:val="000000"/>
        </w:rPr>
      </w:pPr>
    </w:p>
    <w:p w14:paraId="351C7C01" w14:textId="17E25F16" w:rsidR="00CF3400" w:rsidRPr="00B50145" w:rsidRDefault="00CF3400" w:rsidP="00CF3400">
      <w:pPr>
        <w:jc w:val="both"/>
        <w:rPr>
          <w:rFonts w:ascii="Aptos" w:eastAsia="Times New Roman" w:hAnsi="Aptos" w:cs="Arial"/>
          <w:lang w:val="es-CO"/>
        </w:rPr>
      </w:pPr>
      <w:r w:rsidRPr="00B50145">
        <w:rPr>
          <w:rFonts w:ascii="Aptos" w:eastAsia="Times New Roman" w:hAnsi="Aptos" w:cs="Arial"/>
          <w:b/>
          <w:color w:val="000000"/>
        </w:rPr>
        <w:t>OBSERVACION  3</w:t>
      </w:r>
      <w:r w:rsidRPr="00B50145">
        <w:rPr>
          <w:rFonts w:ascii="Aptos" w:eastAsia="Times New Roman" w:hAnsi="Aptos" w:cs="Arial"/>
          <w:color w:val="000000"/>
        </w:rPr>
        <w:t xml:space="preserve">: </w:t>
      </w:r>
      <w:r w:rsidRPr="00B50145">
        <w:rPr>
          <w:rFonts w:ascii="Aptos" w:eastAsia="Times New Roman" w:hAnsi="Aptos" w:cs="Arial"/>
          <w:color w:val="000000"/>
          <w:lang w:val="es-CO"/>
        </w:rPr>
        <w:t xml:space="preserve">Se considera que, dentro de la descripción de la necesidad, en lo que respecta a la justificación del plazo de ejecución, la misma debería precisar la normatividad que regula </w:t>
      </w:r>
      <w:r w:rsidRPr="00B50145">
        <w:rPr>
          <w:rFonts w:ascii="Aptos" w:eastAsia="Times New Roman" w:hAnsi="Aptos" w:cs="Arial"/>
          <w:lang w:val="es-CO"/>
        </w:rPr>
        <w:t xml:space="preserve">la planeación y ejecución presupuestal, además de que conforme va el hilo conductor de la justificación, se sugeriría que estos párrafos se incluyan dentro del numeral 4.3 PLAZO de los estudios previos.  </w:t>
      </w:r>
      <w:r w:rsidRPr="00B50145">
        <w:rPr>
          <w:rFonts w:ascii="Aptos" w:eastAsia="Arial" w:hAnsi="Aptos" w:cs="Arial"/>
          <w:iCs/>
          <w:lang w:val="es-ES_tradnl"/>
        </w:rPr>
        <w:t xml:space="preserve">Por favor realizar el respectivo ajuste. </w:t>
      </w:r>
    </w:p>
    <w:p w14:paraId="1AC2A38F" w14:textId="77777777" w:rsidR="00CF3400" w:rsidRPr="00B50145" w:rsidRDefault="00CF3400" w:rsidP="00CF3400">
      <w:pPr>
        <w:pBdr>
          <w:top w:val="nil"/>
          <w:left w:val="nil"/>
          <w:bottom w:val="nil"/>
          <w:right w:val="nil"/>
          <w:between w:val="nil"/>
        </w:pBdr>
        <w:jc w:val="both"/>
        <w:rPr>
          <w:rFonts w:ascii="Aptos" w:eastAsia="Times New Roman" w:hAnsi="Aptos" w:cs="Arial"/>
          <w:color w:val="000000"/>
        </w:rPr>
      </w:pPr>
    </w:p>
    <w:p w14:paraId="38095CFF" w14:textId="77777777" w:rsidR="00CF3400" w:rsidRPr="00B50145" w:rsidRDefault="00CF3400" w:rsidP="00CF3400">
      <w:pPr>
        <w:pBdr>
          <w:top w:val="nil"/>
          <w:left w:val="nil"/>
          <w:bottom w:val="nil"/>
          <w:right w:val="nil"/>
          <w:between w:val="nil"/>
        </w:pBdr>
        <w:jc w:val="both"/>
        <w:rPr>
          <w:rFonts w:ascii="Aptos" w:eastAsia="Times New Roman" w:hAnsi="Aptos" w:cs="Arial"/>
          <w:color w:val="000000"/>
        </w:rPr>
      </w:pPr>
      <w:r w:rsidRPr="00B50145">
        <w:rPr>
          <w:rFonts w:ascii="Aptos" w:eastAsia="Times New Roman" w:hAnsi="Aptos" w:cs="Arial"/>
          <w:b/>
          <w:color w:val="000000"/>
        </w:rPr>
        <w:t>OBSERVACION 4</w:t>
      </w:r>
      <w:r w:rsidRPr="00B50145">
        <w:rPr>
          <w:rFonts w:ascii="Aptos" w:eastAsia="Times New Roman" w:hAnsi="Aptos" w:cs="Arial"/>
          <w:color w:val="000000"/>
        </w:rPr>
        <w:t>:  Se sugiere incluir en la matriz de riesgos asociados a las siguientes descripciones, ya que se consideran importantes de acuerdo al objeto que se pretende contratar:</w:t>
      </w:r>
    </w:p>
    <w:p w14:paraId="5A417761" w14:textId="77777777" w:rsidR="00CF3400" w:rsidRPr="00B50145" w:rsidRDefault="00CF3400" w:rsidP="00CF3400">
      <w:pPr>
        <w:pBdr>
          <w:top w:val="nil"/>
          <w:left w:val="nil"/>
          <w:bottom w:val="nil"/>
          <w:right w:val="nil"/>
          <w:between w:val="nil"/>
        </w:pBdr>
        <w:jc w:val="both"/>
        <w:rPr>
          <w:rFonts w:ascii="Aptos" w:eastAsia="Times New Roman" w:hAnsi="Aptos" w:cs="Arial"/>
          <w:color w:val="000000"/>
        </w:rPr>
      </w:pPr>
    </w:p>
    <w:p w14:paraId="1C8DAECA" w14:textId="77777777" w:rsidR="00CF3400" w:rsidRPr="00B50145" w:rsidRDefault="00CF3400" w:rsidP="00CF3400">
      <w:pPr>
        <w:pStyle w:val="Prrafodelista"/>
        <w:numPr>
          <w:ilvl w:val="0"/>
          <w:numId w:val="26"/>
        </w:numPr>
        <w:ind w:left="360"/>
        <w:jc w:val="both"/>
        <w:rPr>
          <w:rFonts w:ascii="Aptos" w:eastAsia="Times New Roman" w:hAnsi="Aptos" w:cs="Arial"/>
          <w:lang w:val="es-CO"/>
        </w:rPr>
      </w:pPr>
      <w:r w:rsidRPr="00B50145">
        <w:rPr>
          <w:rFonts w:ascii="Aptos" w:eastAsia="Times New Roman" w:hAnsi="Aptos" w:cs="Arial"/>
          <w:lang w:val="es-CO"/>
        </w:rPr>
        <w:t>Falta de certificación de calibración válida-</w:t>
      </w:r>
      <w:r w:rsidRPr="00B50145">
        <w:rPr>
          <w:rFonts w:ascii="Aptos" w:eastAsia="Times New Roman" w:hAnsi="Aptos" w:cs="Arial"/>
          <w:bCs/>
          <w:lang w:val="es-CO"/>
        </w:rPr>
        <w:t>Descripción:</w:t>
      </w:r>
      <w:r w:rsidRPr="00B50145">
        <w:rPr>
          <w:rFonts w:ascii="Aptos" w:eastAsia="Times New Roman" w:hAnsi="Aptos" w:cs="Arial"/>
          <w:lang w:val="es-CO"/>
        </w:rPr>
        <w:t xml:space="preserve"> El contratista emite certificaciones no reconocidas por normas técnicas o sin trazabilidad metrológica</w:t>
      </w:r>
    </w:p>
    <w:p w14:paraId="02773A1A" w14:textId="77777777" w:rsidR="00CF3400" w:rsidRPr="00B50145" w:rsidRDefault="00CF3400" w:rsidP="00CF3400">
      <w:pPr>
        <w:pStyle w:val="Prrafodelista"/>
        <w:numPr>
          <w:ilvl w:val="0"/>
          <w:numId w:val="26"/>
        </w:numPr>
        <w:ind w:left="360"/>
        <w:jc w:val="both"/>
        <w:rPr>
          <w:rFonts w:ascii="Aptos" w:eastAsia="Times New Roman" w:hAnsi="Aptos" w:cs="Arial"/>
          <w:lang w:val="es-CO"/>
        </w:rPr>
      </w:pPr>
      <w:r w:rsidRPr="00B50145">
        <w:rPr>
          <w:rFonts w:ascii="Aptos" w:eastAsia="Times New Roman" w:hAnsi="Aptos" w:cs="Arial"/>
          <w:lang w:val="es-CO"/>
        </w:rPr>
        <w:t>Inadecuada manipulación de equipos biomédicos clase IIb y III-</w:t>
      </w:r>
      <w:r w:rsidRPr="00B50145">
        <w:rPr>
          <w:rFonts w:ascii="Aptos" w:eastAsia="Times New Roman" w:hAnsi="Aptos" w:cs="Arial"/>
          <w:bCs/>
          <w:lang w:val="es-CO"/>
        </w:rPr>
        <w:t>Descripción:</w:t>
      </w:r>
      <w:r w:rsidRPr="00B50145">
        <w:rPr>
          <w:rFonts w:ascii="Aptos" w:eastAsia="Times New Roman" w:hAnsi="Aptos" w:cs="Arial"/>
          <w:lang w:val="es-CO"/>
        </w:rPr>
        <w:t xml:space="preserve"> Personal no calificado interviene equipos de alta complejidad.</w:t>
      </w:r>
    </w:p>
    <w:p w14:paraId="32FCAC32" w14:textId="77777777" w:rsidR="00CF3400" w:rsidRPr="00B50145" w:rsidRDefault="00CF3400" w:rsidP="00CF3400">
      <w:pPr>
        <w:pStyle w:val="Prrafodelista"/>
        <w:numPr>
          <w:ilvl w:val="0"/>
          <w:numId w:val="26"/>
        </w:numPr>
        <w:ind w:left="360"/>
        <w:jc w:val="both"/>
        <w:rPr>
          <w:rFonts w:ascii="Aptos" w:eastAsia="Times New Roman" w:hAnsi="Aptos" w:cs="Arial"/>
          <w:lang w:val="es-CO"/>
        </w:rPr>
      </w:pPr>
      <w:r w:rsidRPr="00B50145">
        <w:rPr>
          <w:rFonts w:ascii="Aptos" w:eastAsia="Times New Roman" w:hAnsi="Aptos" w:cs="Arial"/>
          <w:lang w:val="es-CO"/>
        </w:rPr>
        <w:t>Fallas en la trazabilidad documental-</w:t>
      </w:r>
      <w:r w:rsidRPr="00B50145">
        <w:rPr>
          <w:rFonts w:ascii="Aptos" w:eastAsia="Times New Roman" w:hAnsi="Aptos" w:cs="Arial"/>
          <w:bCs/>
          <w:lang w:val="es-CO"/>
        </w:rPr>
        <w:t>Descripción:</w:t>
      </w:r>
      <w:r w:rsidRPr="00B50145">
        <w:rPr>
          <w:rFonts w:ascii="Aptos" w:eastAsia="Times New Roman" w:hAnsi="Aptos" w:cs="Arial"/>
          <w:lang w:val="es-CO"/>
        </w:rPr>
        <w:t xml:space="preserve"> Reportes, hojas de vida, protocolos o registros metrológicos incompletos.</w:t>
      </w:r>
    </w:p>
    <w:p w14:paraId="2266CF36" w14:textId="77777777" w:rsidR="00CF3400" w:rsidRPr="00B50145" w:rsidRDefault="00CF3400" w:rsidP="00CF3400">
      <w:pPr>
        <w:pStyle w:val="Prrafodelista"/>
        <w:numPr>
          <w:ilvl w:val="0"/>
          <w:numId w:val="26"/>
        </w:numPr>
        <w:ind w:left="360"/>
        <w:jc w:val="both"/>
        <w:rPr>
          <w:rFonts w:ascii="Aptos" w:eastAsia="Times New Roman" w:hAnsi="Aptos" w:cs="Arial"/>
          <w:lang w:val="es-CO"/>
        </w:rPr>
      </w:pPr>
      <w:r w:rsidRPr="00B50145">
        <w:rPr>
          <w:rFonts w:ascii="Aptos" w:eastAsia="Times New Roman" w:hAnsi="Aptos" w:cs="Arial"/>
          <w:lang w:val="es-CO"/>
        </w:rPr>
        <w:t>Falta de repuestos o repuestos no originales-</w:t>
      </w:r>
      <w:r w:rsidRPr="00B50145">
        <w:rPr>
          <w:rFonts w:ascii="Aptos" w:eastAsia="Times New Roman" w:hAnsi="Aptos" w:cs="Arial"/>
          <w:bCs/>
          <w:lang w:val="es-CO"/>
        </w:rPr>
        <w:t>Descripción:</w:t>
      </w:r>
      <w:r w:rsidRPr="00B50145">
        <w:rPr>
          <w:rFonts w:ascii="Aptos" w:eastAsia="Times New Roman" w:hAnsi="Aptos" w:cs="Arial"/>
          <w:lang w:val="es-CO"/>
        </w:rPr>
        <w:t xml:space="preserve"> El contratista suministra piezas genéricas o presenta demoras en adquisición de repuestos certificados.</w:t>
      </w:r>
    </w:p>
    <w:p w14:paraId="0C001714" w14:textId="66999B19" w:rsidR="00CF3400" w:rsidRPr="00B50145" w:rsidRDefault="00CF3400" w:rsidP="00CF3400">
      <w:pPr>
        <w:pStyle w:val="Prrafodelista"/>
        <w:numPr>
          <w:ilvl w:val="0"/>
          <w:numId w:val="26"/>
        </w:numPr>
        <w:ind w:left="360"/>
        <w:jc w:val="both"/>
        <w:rPr>
          <w:rFonts w:ascii="Aptos" w:eastAsia="Times New Roman" w:hAnsi="Aptos" w:cs="Arial"/>
          <w:lang w:val="es-CO"/>
        </w:rPr>
      </w:pPr>
      <w:r w:rsidRPr="00B50145">
        <w:rPr>
          <w:rFonts w:ascii="Aptos" w:eastAsia="Times New Roman" w:hAnsi="Aptos" w:cs="Arial"/>
          <w:lang w:val="es-CO"/>
        </w:rPr>
        <w:t>Accidentes durante la intervención técnica-</w:t>
      </w:r>
      <w:r w:rsidRPr="00B50145">
        <w:rPr>
          <w:rFonts w:ascii="Aptos" w:eastAsia="Times New Roman" w:hAnsi="Aptos" w:cs="Arial"/>
          <w:bCs/>
          <w:lang w:val="es-CO"/>
        </w:rPr>
        <w:t>Descripción:</w:t>
      </w:r>
      <w:r w:rsidRPr="00B50145">
        <w:rPr>
          <w:rFonts w:ascii="Aptos" w:eastAsia="Times New Roman" w:hAnsi="Aptos" w:cs="Arial"/>
          <w:lang w:val="es-CO"/>
        </w:rPr>
        <w:t xml:space="preserve"> Riesgos eléctricos, mecánicos o biológicos durante mantenimiento.</w:t>
      </w:r>
    </w:p>
    <w:p w14:paraId="7A822125" w14:textId="77777777" w:rsidR="00CF3400" w:rsidRPr="00B50145" w:rsidRDefault="00CF3400" w:rsidP="00CF3400">
      <w:pPr>
        <w:pStyle w:val="Prrafodelista"/>
        <w:numPr>
          <w:ilvl w:val="0"/>
          <w:numId w:val="26"/>
        </w:numPr>
        <w:ind w:left="360"/>
        <w:jc w:val="both"/>
        <w:rPr>
          <w:rFonts w:ascii="Aptos" w:eastAsia="Times New Roman" w:hAnsi="Aptos" w:cs="Arial"/>
          <w:lang w:val="es-CO"/>
        </w:rPr>
      </w:pPr>
      <w:r w:rsidRPr="00B50145">
        <w:rPr>
          <w:rFonts w:ascii="Aptos" w:eastAsia="Times New Roman" w:hAnsi="Aptos" w:cs="Arial"/>
          <w:lang w:val="es-CO"/>
        </w:rPr>
        <w:t>Pérdida del equipo por daño irreparable-</w:t>
      </w:r>
      <w:r w:rsidRPr="00B50145">
        <w:rPr>
          <w:rFonts w:ascii="Aptos" w:eastAsia="Times New Roman" w:hAnsi="Aptos" w:cs="Arial"/>
          <w:bCs/>
          <w:lang w:val="es-CO"/>
        </w:rPr>
        <w:t>Descripción:</w:t>
      </w:r>
      <w:r w:rsidRPr="00B50145">
        <w:rPr>
          <w:rFonts w:ascii="Aptos" w:eastAsia="Times New Roman" w:hAnsi="Aptos" w:cs="Arial"/>
          <w:lang w:val="es-CO"/>
        </w:rPr>
        <w:t xml:space="preserve"> Mal manejo o errores técnicos durante la reparación.</w:t>
      </w:r>
    </w:p>
    <w:p w14:paraId="4196B331" w14:textId="77777777" w:rsidR="00CF3400" w:rsidRPr="00B50145" w:rsidRDefault="00CF3400" w:rsidP="00CF3400">
      <w:pPr>
        <w:jc w:val="both"/>
        <w:textAlignment w:val="baseline"/>
        <w:rPr>
          <w:rFonts w:ascii="Aptos" w:hAnsi="Aptos" w:cs="Arial"/>
          <w:b/>
          <w:color w:val="000000"/>
          <w:lang w:val="es-CO"/>
        </w:rPr>
      </w:pPr>
    </w:p>
    <w:p w14:paraId="3E99C47E" w14:textId="77777777" w:rsidR="00CF3400" w:rsidRPr="00B50145" w:rsidRDefault="00CF3400" w:rsidP="00CF3400">
      <w:pPr>
        <w:jc w:val="both"/>
        <w:textAlignment w:val="baseline"/>
        <w:rPr>
          <w:rFonts w:ascii="Aptos" w:hAnsi="Aptos" w:cs="Arial"/>
          <w:b/>
          <w:color w:val="000000"/>
        </w:rPr>
      </w:pPr>
    </w:p>
    <w:p w14:paraId="13E1EB74" w14:textId="1E199716" w:rsidR="00CF3400" w:rsidRPr="00B50145" w:rsidRDefault="00965D8C" w:rsidP="00965D8C">
      <w:pPr>
        <w:jc w:val="center"/>
        <w:textAlignment w:val="baseline"/>
        <w:rPr>
          <w:rFonts w:ascii="Aptos" w:hAnsi="Aptos" w:cs="Arial"/>
          <w:b/>
          <w:color w:val="000000"/>
          <w:u w:val="single"/>
        </w:rPr>
      </w:pPr>
      <w:r w:rsidRPr="00B50145">
        <w:rPr>
          <w:rFonts w:ascii="Aptos" w:hAnsi="Aptos" w:cs="Arial"/>
          <w:b/>
          <w:color w:val="000000"/>
          <w:highlight w:val="yellow"/>
          <w:u w:val="single"/>
        </w:rPr>
        <w:lastRenderedPageBreak/>
        <w:t>OBSERVACIONES OFICINA JURÍDICA</w:t>
      </w:r>
    </w:p>
    <w:p w14:paraId="0332130A" w14:textId="77777777" w:rsidR="00965D8C" w:rsidRPr="00B50145" w:rsidRDefault="00965D8C" w:rsidP="00CF3400">
      <w:pPr>
        <w:jc w:val="both"/>
        <w:textAlignment w:val="baseline"/>
        <w:rPr>
          <w:rFonts w:ascii="Aptos" w:hAnsi="Aptos" w:cs="Arial"/>
          <w:b/>
          <w:color w:val="000000"/>
        </w:rPr>
      </w:pPr>
    </w:p>
    <w:p w14:paraId="52F0C49E" w14:textId="77777777" w:rsidR="00965D8C" w:rsidRPr="00B50145" w:rsidRDefault="00965D8C" w:rsidP="00965D8C">
      <w:pPr>
        <w:shd w:val="clear" w:color="auto" w:fill="FFFFFF"/>
        <w:jc w:val="both"/>
        <w:textAlignment w:val="baseline"/>
        <w:rPr>
          <w:rFonts w:ascii="Aptos" w:hAnsi="Aptos" w:cs="Arial"/>
          <w:color w:val="000000"/>
        </w:rPr>
      </w:pPr>
      <w:r w:rsidRPr="00B50145">
        <w:rPr>
          <w:rFonts w:ascii="Aptos" w:hAnsi="Aptos" w:cs="Arial"/>
          <w:b/>
          <w:bCs/>
          <w:color w:val="000000"/>
          <w:highlight w:val="green"/>
          <w:u w:val="single"/>
          <w:bdr w:val="none" w:sz="0" w:space="0" w:color="auto" w:frame="1"/>
        </w:rPr>
        <w:t>TEMA 1: MANTENIMIENTO DE EQUIPOS BIOMEDICOS</w:t>
      </w:r>
    </w:p>
    <w:p w14:paraId="46BCC57A" w14:textId="77777777" w:rsidR="00965D8C" w:rsidRPr="00B50145" w:rsidRDefault="00965D8C" w:rsidP="00965D8C">
      <w:pPr>
        <w:jc w:val="both"/>
        <w:rPr>
          <w:rFonts w:ascii="Aptos" w:hAnsi="Aptos" w:cs="Arial"/>
          <w:i/>
          <w:iCs/>
        </w:rPr>
      </w:pPr>
    </w:p>
    <w:p w14:paraId="57B1F075" w14:textId="57DB62A0" w:rsidR="00F37224" w:rsidRPr="000A468C" w:rsidRDefault="00965D8C" w:rsidP="00F37224">
      <w:pPr>
        <w:pStyle w:val="Prrafodelista"/>
        <w:numPr>
          <w:ilvl w:val="0"/>
          <w:numId w:val="27"/>
        </w:numPr>
        <w:autoSpaceDE w:val="0"/>
        <w:autoSpaceDN w:val="0"/>
        <w:jc w:val="both"/>
        <w:rPr>
          <w:rFonts w:ascii="Aptos" w:hAnsi="Aptos" w:cs="Arial"/>
          <w:b/>
          <w:bCs/>
          <w:u w:val="single"/>
        </w:rPr>
      </w:pPr>
      <w:r w:rsidRPr="00B50145">
        <w:rPr>
          <w:rFonts w:ascii="Aptos" w:hAnsi="Aptos" w:cs="Arial"/>
        </w:rPr>
        <w:t xml:space="preserve">Se sugiere que se fortalezca la justificación las razones </w:t>
      </w:r>
      <w:r w:rsidRPr="00B50145">
        <w:rPr>
          <w:rFonts w:ascii="Aptos" w:hAnsi="Aptos"/>
        </w:rPr>
        <w:t>técnicas y jurídicas por las cuales se requiere que este contrato supere la vigencia fiscal.</w:t>
      </w:r>
    </w:p>
    <w:p w14:paraId="33288F39" w14:textId="77777777" w:rsidR="00965D8C" w:rsidRPr="00B50145" w:rsidRDefault="00965D8C" w:rsidP="00965D8C">
      <w:pPr>
        <w:pStyle w:val="Prrafodelista"/>
        <w:ind w:left="720"/>
        <w:jc w:val="both"/>
        <w:rPr>
          <w:rFonts w:ascii="Aptos" w:hAnsi="Aptos" w:cs="Arial"/>
          <w:b/>
          <w:bCs/>
          <w:u w:val="single"/>
        </w:rPr>
      </w:pPr>
    </w:p>
    <w:p w14:paraId="68C6F1F4" w14:textId="5F817D1A" w:rsidR="00F37224" w:rsidRPr="000A468C" w:rsidRDefault="00965D8C" w:rsidP="00965D8C">
      <w:pPr>
        <w:pStyle w:val="Prrafodelista"/>
        <w:numPr>
          <w:ilvl w:val="0"/>
          <w:numId w:val="27"/>
        </w:numPr>
        <w:autoSpaceDE w:val="0"/>
        <w:autoSpaceDN w:val="0"/>
        <w:jc w:val="both"/>
        <w:rPr>
          <w:rFonts w:ascii="Aptos" w:hAnsi="Aptos" w:cs="Arial"/>
        </w:rPr>
      </w:pPr>
      <w:r w:rsidRPr="00B50145">
        <w:rPr>
          <w:rFonts w:ascii="Aptos" w:hAnsi="Aptos"/>
        </w:rPr>
        <w:t xml:space="preserve">En la justificación indican: </w:t>
      </w:r>
      <w:r w:rsidRPr="00B50145">
        <w:rPr>
          <w:rFonts w:ascii="Aptos" w:hAnsi="Aptos"/>
          <w:i/>
          <w:iCs/>
        </w:rPr>
        <w:t>“(…) Como consecuencia de todo lo anterior, el IDRD expidió la Resolución No. 777 del 1 octubre de 2021, “Por medio de la cual se actualiza la estructura y se reglamentan los Programas de Iniciación, Talento y Reserva y Rendimiento Deportivo, y se deroga la resolución No 406 de 2013”, en su artículo 1 que indica:  “Actualizar la estructura y reglamentar los Programas de Iniciación y formación, Talento y Reserva y Rendimiento Deportivo, Estructurar y reglamentar el Sistema Deportivo de Bogotá D.C. -  SDB desde el Instituto Distrital de Recreación y Deporte -– IDRD.”</w:t>
      </w:r>
      <w:r w:rsidRPr="00B50145">
        <w:rPr>
          <w:rFonts w:ascii="Aptos" w:hAnsi="Aptos"/>
        </w:rPr>
        <w:t xml:space="preserve">, sin embargo la citada resolución fue derogada por </w:t>
      </w:r>
      <w:r w:rsidRPr="00B50145">
        <w:rPr>
          <w:rFonts w:ascii="Aptos" w:hAnsi="Aptos" w:cs="Arial"/>
        </w:rPr>
        <w:t>la Resolución No. 1510 del 16 octubre de 2024</w:t>
      </w:r>
      <w:r w:rsidRPr="00B50145">
        <w:rPr>
          <w:rFonts w:ascii="Aptos" w:hAnsi="Aptos" w:cs="Arial"/>
          <w:i/>
          <w:iCs/>
        </w:rPr>
        <w:t xml:space="preserve">, “Por medio de la cual se actualiza la estructura y se reglamentan los Programas de Iniciación y Formación, Talento y Reserva y Rendimiento Deportivo”, </w:t>
      </w:r>
      <w:r w:rsidRPr="00B50145">
        <w:rPr>
          <w:rFonts w:ascii="Aptos" w:hAnsi="Aptos" w:cs="Arial"/>
        </w:rPr>
        <w:t xml:space="preserve">por lo cual se debe ajustar. </w:t>
      </w:r>
    </w:p>
    <w:p w14:paraId="467BA982" w14:textId="77777777" w:rsidR="00F37224" w:rsidRPr="00B50145" w:rsidRDefault="00F37224" w:rsidP="00965D8C">
      <w:pPr>
        <w:pStyle w:val="Prrafodelista"/>
        <w:rPr>
          <w:rFonts w:ascii="Aptos" w:hAnsi="Aptos" w:cs="Arial"/>
        </w:rPr>
      </w:pPr>
    </w:p>
    <w:p w14:paraId="35DEA823" w14:textId="77777777" w:rsidR="00965D8C" w:rsidRPr="00B50145" w:rsidRDefault="00965D8C" w:rsidP="00965D8C">
      <w:pPr>
        <w:pStyle w:val="Prrafodelista"/>
        <w:numPr>
          <w:ilvl w:val="0"/>
          <w:numId w:val="27"/>
        </w:numPr>
        <w:autoSpaceDE w:val="0"/>
        <w:autoSpaceDN w:val="0"/>
        <w:jc w:val="both"/>
        <w:rPr>
          <w:rFonts w:ascii="Aptos" w:hAnsi="Aptos" w:cs="Arial"/>
        </w:rPr>
      </w:pPr>
      <w:r w:rsidRPr="00B50145">
        <w:rPr>
          <w:rFonts w:ascii="Aptos" w:hAnsi="Aptos" w:cs="Arial"/>
        </w:rPr>
        <w:t>Se sugiere incluir dentro de las obligaciones especificas del contratista la siguiente: “</w:t>
      </w:r>
      <w:r w:rsidRPr="00B50145">
        <w:rPr>
          <w:rFonts w:ascii="Aptos" w:hAnsi="Aptos" w:cs="Arial"/>
          <w:i/>
          <w:iCs/>
        </w:rPr>
        <w:t>Aplicar lo señalado en el Acuerdo 808 del 2021 “Por el cual se prohíben progresivamente los plásticos de un solo uso en las entidades del Distrito Capital que hacen parte del sector central, descentralizado y localidades y se dictan otras disposiciones” y en el Decreto 317 de agosto 26 de 2021 Expedido por la Alcaldía mayor de Bogotá “Por medio del cual se reglamenta el Acuerdo Distrital No. 808 del 2021 y se establecen medidas para reducir progresivamente la adquisición y consumo de plásticos de un solo uso en las Entidades del Distrito Capital” o aquellas normas que lo adicionen, complementen o modifiquen”</w:t>
      </w:r>
      <w:r w:rsidRPr="00B50145">
        <w:rPr>
          <w:rFonts w:ascii="Aptos" w:hAnsi="Aptos" w:cs="Arial"/>
        </w:rPr>
        <w:t xml:space="preserve">.   </w:t>
      </w:r>
    </w:p>
    <w:p w14:paraId="1654A870" w14:textId="77777777" w:rsidR="000A468C" w:rsidRPr="00B50145" w:rsidRDefault="000A468C" w:rsidP="00965D8C">
      <w:pPr>
        <w:pStyle w:val="Prrafodelista"/>
        <w:rPr>
          <w:rFonts w:ascii="Aptos" w:hAnsi="Aptos" w:cs="Arial"/>
        </w:rPr>
      </w:pPr>
    </w:p>
    <w:p w14:paraId="26E23077" w14:textId="77777777" w:rsidR="00965D8C" w:rsidRPr="00B50145" w:rsidRDefault="00965D8C" w:rsidP="00965D8C">
      <w:pPr>
        <w:pStyle w:val="Prrafodelista"/>
        <w:numPr>
          <w:ilvl w:val="0"/>
          <w:numId w:val="27"/>
        </w:numPr>
        <w:autoSpaceDE w:val="0"/>
        <w:autoSpaceDN w:val="0"/>
        <w:jc w:val="both"/>
        <w:rPr>
          <w:rFonts w:ascii="Aptos" w:hAnsi="Aptos" w:cs="Arial"/>
        </w:rPr>
      </w:pPr>
      <w:r w:rsidRPr="00B50145">
        <w:rPr>
          <w:rFonts w:ascii="Aptos" w:hAnsi="Aptos" w:cs="Arial"/>
        </w:rPr>
        <w:t xml:space="preserve">Se sugiere se refuerce el análisis por el cual no se opta por la bolsa de productos.  </w:t>
      </w:r>
    </w:p>
    <w:p w14:paraId="4E6A12EE" w14:textId="77777777" w:rsidR="00965D8C" w:rsidRPr="00B50145" w:rsidRDefault="00965D8C" w:rsidP="00965D8C">
      <w:pPr>
        <w:pStyle w:val="Prrafodelista"/>
        <w:rPr>
          <w:rFonts w:ascii="Aptos" w:hAnsi="Aptos" w:cs="Arial"/>
        </w:rPr>
      </w:pPr>
    </w:p>
    <w:p w14:paraId="56651C29" w14:textId="54D889EC" w:rsidR="00965D8C" w:rsidRPr="00B50145" w:rsidRDefault="00965D8C" w:rsidP="00965D8C">
      <w:pPr>
        <w:pStyle w:val="Prrafodelista"/>
        <w:numPr>
          <w:ilvl w:val="0"/>
          <w:numId w:val="27"/>
        </w:numPr>
        <w:autoSpaceDE w:val="0"/>
        <w:autoSpaceDN w:val="0"/>
        <w:jc w:val="both"/>
        <w:rPr>
          <w:rFonts w:ascii="Aptos" w:hAnsi="Aptos" w:cs="Arial"/>
        </w:rPr>
      </w:pPr>
      <w:r w:rsidRPr="00B50145">
        <w:rPr>
          <w:rFonts w:ascii="Aptos" w:hAnsi="Aptos" w:cs="Arial"/>
        </w:rPr>
        <w:t xml:space="preserve">Se solicite se aclare las razones por las cuales en los requisitos habilitantes técnicos no se incluye experiencia para el criterio diferencial para emprendimientos y empresas de mujeres en el sistema de compras públicas, se sugiere incluirse dentro de los estudios previos ni pliego de condiciones del proceso. </w:t>
      </w:r>
    </w:p>
    <w:p w14:paraId="7FF639B7" w14:textId="77777777" w:rsidR="00965D8C" w:rsidRPr="00B50145" w:rsidRDefault="00965D8C" w:rsidP="00965D8C">
      <w:pPr>
        <w:jc w:val="both"/>
        <w:rPr>
          <w:rFonts w:ascii="Aptos" w:hAnsi="Aptos" w:cs="Arial"/>
          <w:b/>
          <w:bCs/>
          <w:u w:val="single"/>
        </w:rPr>
      </w:pPr>
    </w:p>
    <w:p w14:paraId="34A91110" w14:textId="1DE11D3D" w:rsidR="00965D8C" w:rsidRPr="00B50145" w:rsidRDefault="00965D8C" w:rsidP="00965D8C">
      <w:pPr>
        <w:shd w:val="clear" w:color="auto" w:fill="FFFFFF"/>
        <w:jc w:val="both"/>
        <w:textAlignment w:val="baseline"/>
        <w:rPr>
          <w:rFonts w:ascii="Aptos" w:hAnsi="Aptos" w:cs="Arial"/>
          <w:color w:val="000000"/>
        </w:rPr>
      </w:pPr>
      <w:r w:rsidRPr="000A468C">
        <w:rPr>
          <w:rFonts w:ascii="Aptos" w:hAnsi="Aptos" w:cs="Arial"/>
          <w:b/>
          <w:bCs/>
          <w:color w:val="000000"/>
          <w:highlight w:val="magenta"/>
          <w:u w:val="single"/>
          <w:bdr w:val="none" w:sz="0" w:space="0" w:color="auto" w:frame="1"/>
        </w:rPr>
        <w:t>TEMA 2: MANTENIMIENTO CAMPOS DE FUTBOL</w:t>
      </w:r>
    </w:p>
    <w:p w14:paraId="2411261B" w14:textId="0F61C401" w:rsidR="00965D8C" w:rsidRPr="00B50145" w:rsidRDefault="00965D8C" w:rsidP="00965D8C">
      <w:pPr>
        <w:jc w:val="both"/>
        <w:rPr>
          <w:rFonts w:ascii="Aptos" w:hAnsi="Aptos" w:cs="Arial"/>
          <w:i/>
          <w:iCs/>
        </w:rPr>
      </w:pPr>
    </w:p>
    <w:p w14:paraId="40EFA0C4" w14:textId="77777777" w:rsidR="00965D8C" w:rsidRPr="000A468C" w:rsidRDefault="00965D8C" w:rsidP="00965D8C">
      <w:pPr>
        <w:pStyle w:val="Prrafodelista"/>
        <w:numPr>
          <w:ilvl w:val="0"/>
          <w:numId w:val="28"/>
        </w:numPr>
        <w:autoSpaceDE w:val="0"/>
        <w:autoSpaceDN w:val="0"/>
        <w:jc w:val="both"/>
        <w:rPr>
          <w:rFonts w:ascii="Aptos" w:hAnsi="Aptos" w:cs="Arial"/>
          <w:b/>
          <w:bCs/>
          <w:u w:val="single"/>
        </w:rPr>
      </w:pPr>
      <w:r w:rsidRPr="00B50145">
        <w:rPr>
          <w:rFonts w:ascii="Aptos" w:hAnsi="Aptos" w:cs="Arial"/>
        </w:rPr>
        <w:t xml:space="preserve">Se sugiere que se fortalezca la justificación las razones </w:t>
      </w:r>
      <w:r w:rsidRPr="00B50145">
        <w:rPr>
          <w:rFonts w:ascii="Aptos" w:hAnsi="Aptos"/>
        </w:rPr>
        <w:t>técnicas y jurídicas por las cuales se requiere que este contrato supere la vigencia fiscal.</w:t>
      </w:r>
    </w:p>
    <w:p w14:paraId="2F219A22" w14:textId="77777777" w:rsidR="000A468C" w:rsidRDefault="000A468C" w:rsidP="000A468C">
      <w:pPr>
        <w:autoSpaceDE w:val="0"/>
        <w:autoSpaceDN w:val="0"/>
        <w:jc w:val="both"/>
        <w:rPr>
          <w:rFonts w:ascii="Aptos" w:hAnsi="Aptos" w:cs="Arial"/>
          <w:b/>
          <w:bCs/>
          <w:u w:val="single"/>
        </w:rPr>
      </w:pPr>
    </w:p>
    <w:p w14:paraId="7EB49DB6" w14:textId="2EE77C62" w:rsidR="000A468C" w:rsidRPr="00446033" w:rsidRDefault="00EB120D" w:rsidP="000A468C">
      <w:pPr>
        <w:jc w:val="both"/>
        <w:rPr>
          <w:rFonts w:ascii="Arial" w:hAnsi="Arial" w:cs="Arial"/>
          <w:highlight w:val="yellow"/>
        </w:rPr>
      </w:pPr>
      <w:r>
        <w:rPr>
          <w:rFonts w:ascii="Arial" w:hAnsi="Arial" w:cs="Arial"/>
          <w:highlight w:val="yellow"/>
        </w:rPr>
        <w:t xml:space="preserve">RESPUESTA: </w:t>
      </w:r>
      <w:r w:rsidR="000A468C" w:rsidRPr="00627329">
        <w:rPr>
          <w:rFonts w:ascii="Arial" w:hAnsi="Arial" w:cs="Arial"/>
          <w:highlight w:val="yellow"/>
        </w:rPr>
        <w:t xml:space="preserve"> </w:t>
      </w:r>
      <w:r w:rsidR="000A468C" w:rsidRPr="00627329">
        <w:rPr>
          <w:highlight w:val="yellow"/>
        </w:rPr>
        <w:t xml:space="preserve">No se acoge la observación, </w:t>
      </w:r>
      <w:r w:rsidR="000A468C" w:rsidRPr="00446033">
        <w:rPr>
          <w:rFonts w:ascii="Arial" w:hAnsi="Arial" w:cs="Arial"/>
          <w:highlight w:val="yellow"/>
        </w:rPr>
        <w:t>se considera suficiente cuando se indica que:</w:t>
      </w:r>
    </w:p>
    <w:p w14:paraId="721348DF" w14:textId="77777777" w:rsidR="000A468C" w:rsidRPr="00446033" w:rsidRDefault="000A468C" w:rsidP="000A468C">
      <w:pPr>
        <w:ind w:left="708"/>
        <w:jc w:val="both"/>
        <w:outlineLvl w:val="0"/>
        <w:rPr>
          <w:rFonts w:ascii="Arial" w:hAnsi="Arial" w:cs="Arial"/>
          <w:i/>
          <w:iCs/>
          <w:highlight w:val="yellow"/>
          <w:lang w:val="es-ES_tradnl"/>
        </w:rPr>
      </w:pPr>
      <w:r w:rsidRPr="00446033">
        <w:rPr>
          <w:rFonts w:ascii="Arial" w:hAnsi="Arial" w:cs="Arial"/>
          <w:i/>
          <w:iCs/>
          <w:highlight w:val="yellow"/>
          <w:lang w:val="es-ES_tradnl"/>
        </w:rPr>
        <w:t xml:space="preserve">En cuanto al plazo de ejecución, el mismo se justifica en siete (7) meses, considerando que el contrato representa necesidades colectivas o de interés general relacionadas con el disfrute de los campos deportivos de destinación profesional y de uso frecuente administrados por el IDRD, las cuales deben ser permanentes, continuas y eficientes como corresponde a un servicio público, razón por la cual el IDRD debe garantizar la continuidad, sin interrupción en la prestación de dichos servicios en cumplimiento de los intereses generales, de conformidad con los artículos 2, 209, 365 de la Constitución Política y el artículo 3 de la Ley 80 de 1993.  De esta manera, se busca que la finalización del plazo de los contratos se articule </w:t>
      </w:r>
      <w:r w:rsidRPr="00446033">
        <w:rPr>
          <w:rFonts w:ascii="Arial" w:hAnsi="Arial" w:cs="Arial"/>
          <w:i/>
          <w:iCs/>
          <w:highlight w:val="yellow"/>
          <w:lang w:val="es-ES_tradnl"/>
        </w:rPr>
        <w:lastRenderedPageBreak/>
        <w:t>con la celebración de nuevos contratos, de tal manera que, las necesidades siempre se encuentren cubiertas.</w:t>
      </w:r>
    </w:p>
    <w:p w14:paraId="68DF99A8" w14:textId="77777777" w:rsidR="000A468C" w:rsidRPr="00446033" w:rsidRDefault="000A468C" w:rsidP="000A468C">
      <w:pPr>
        <w:jc w:val="both"/>
        <w:rPr>
          <w:rFonts w:ascii="Arial" w:hAnsi="Arial" w:cs="Arial"/>
          <w:b/>
          <w:bCs/>
          <w:highlight w:val="yellow"/>
          <w:u w:val="single"/>
        </w:rPr>
      </w:pPr>
    </w:p>
    <w:p w14:paraId="6516AB9A" w14:textId="77777777" w:rsidR="000A468C" w:rsidRPr="00446033" w:rsidRDefault="000A468C" w:rsidP="000A468C">
      <w:pPr>
        <w:jc w:val="both"/>
        <w:rPr>
          <w:rFonts w:ascii="Arial" w:hAnsi="Arial" w:cs="Arial"/>
          <w:highlight w:val="yellow"/>
        </w:rPr>
      </w:pPr>
      <w:r w:rsidRPr="00446033">
        <w:rPr>
          <w:rFonts w:ascii="Arial" w:hAnsi="Arial" w:cs="Arial"/>
          <w:highlight w:val="yellow"/>
        </w:rPr>
        <w:t>Además de lo indicado en el apartado de plazo el cual señala que:</w:t>
      </w:r>
    </w:p>
    <w:p w14:paraId="31C23087" w14:textId="77777777" w:rsidR="000A468C" w:rsidRPr="00446033" w:rsidRDefault="000A468C" w:rsidP="000A468C">
      <w:pPr>
        <w:ind w:left="708"/>
        <w:jc w:val="both"/>
        <w:outlineLvl w:val="0"/>
        <w:rPr>
          <w:rFonts w:ascii="Arial" w:hAnsi="Arial" w:cs="Arial"/>
          <w:i/>
          <w:iCs/>
          <w:highlight w:val="yellow"/>
          <w:lang w:val="es-ES_tradnl"/>
        </w:rPr>
      </w:pPr>
      <w:r w:rsidRPr="00446033">
        <w:rPr>
          <w:rFonts w:ascii="Arial" w:hAnsi="Arial" w:cs="Arial"/>
          <w:i/>
          <w:iCs/>
          <w:highlight w:val="yellow"/>
          <w:lang w:val="es-ES_tradnl"/>
        </w:rPr>
        <w:t xml:space="preserve">El plazo previsto es de </w:t>
      </w:r>
      <w:r w:rsidRPr="00446033">
        <w:rPr>
          <w:rFonts w:ascii="Arial" w:hAnsi="Arial" w:cs="Arial"/>
          <w:b/>
          <w:bCs/>
          <w:i/>
          <w:iCs/>
          <w:highlight w:val="yellow"/>
          <w:u w:val="single"/>
          <w:lang w:val="es-ES_tradnl"/>
        </w:rPr>
        <w:t>SIETE (7) MESES O HASTA AGOTAR RECURSOS LO PRIMERO QUE OCURRA,</w:t>
      </w:r>
      <w:r w:rsidRPr="00446033">
        <w:rPr>
          <w:rFonts w:ascii="Arial" w:hAnsi="Arial" w:cs="Arial"/>
          <w:i/>
          <w:iCs/>
          <w:highlight w:val="yellow"/>
          <w:lang w:val="es-ES_tradnl"/>
        </w:rPr>
        <w:t xml:space="preserve"> contados a partir de expedición del registro presupuestal, aprobación de las pólizas y de la firma del Acta de inicio del contrato.</w:t>
      </w:r>
    </w:p>
    <w:p w14:paraId="01CC6F02" w14:textId="77777777" w:rsidR="000A468C" w:rsidRPr="00446033" w:rsidRDefault="000A468C" w:rsidP="000A468C">
      <w:pPr>
        <w:ind w:left="708"/>
        <w:jc w:val="both"/>
        <w:outlineLvl w:val="0"/>
        <w:rPr>
          <w:rFonts w:ascii="Arial" w:hAnsi="Arial" w:cs="Arial"/>
          <w:i/>
          <w:iCs/>
          <w:highlight w:val="yellow"/>
          <w:lang w:val="es-ES_tradnl"/>
        </w:rPr>
      </w:pPr>
    </w:p>
    <w:p w14:paraId="1ACB498A" w14:textId="77777777" w:rsidR="000A468C" w:rsidRPr="00446033" w:rsidRDefault="000A468C" w:rsidP="000A468C">
      <w:pPr>
        <w:ind w:left="708"/>
        <w:jc w:val="both"/>
        <w:outlineLvl w:val="0"/>
        <w:rPr>
          <w:rFonts w:ascii="Arial" w:hAnsi="Arial" w:cs="Arial"/>
          <w:i/>
          <w:iCs/>
          <w:highlight w:val="yellow"/>
          <w:lang w:val="es-ES_tradnl"/>
        </w:rPr>
      </w:pPr>
      <w:r w:rsidRPr="00446033">
        <w:rPr>
          <w:rFonts w:ascii="Arial" w:hAnsi="Arial" w:cs="Arial"/>
          <w:i/>
          <w:iCs/>
          <w:highlight w:val="yellow"/>
          <w:lang w:val="es-ES_tradnl"/>
        </w:rPr>
        <w:t>Es de precisar, que el plazo de ejecución del contrato ha previsto la totalidad de los tiempos necesarios para la ejecución de las diferentes actividades administrativas, así como los trámites que se requieran para la ejecución del proyecto y de obra, entre ellas la fabricación, importación y trámites necesarios para las adquisiciones y demás actividades requeridas, razón por la cual no se aceptará como justificación de suspensión del contrato, la importación y/o demoras en la fabricación de elementos.</w:t>
      </w:r>
    </w:p>
    <w:p w14:paraId="03D0F440" w14:textId="77777777" w:rsidR="000A468C" w:rsidRPr="00446033" w:rsidRDefault="000A468C" w:rsidP="000A468C">
      <w:pPr>
        <w:ind w:left="708"/>
        <w:jc w:val="both"/>
        <w:outlineLvl w:val="0"/>
        <w:rPr>
          <w:rFonts w:ascii="Arial" w:hAnsi="Arial" w:cs="Arial"/>
          <w:i/>
          <w:iCs/>
          <w:highlight w:val="yellow"/>
          <w:lang w:val="es-ES_tradnl"/>
        </w:rPr>
      </w:pPr>
    </w:p>
    <w:p w14:paraId="0236FFD0" w14:textId="77777777" w:rsidR="000A468C" w:rsidRPr="00446033" w:rsidRDefault="000A468C" w:rsidP="000A468C">
      <w:pPr>
        <w:ind w:left="708"/>
        <w:jc w:val="both"/>
        <w:outlineLvl w:val="0"/>
        <w:rPr>
          <w:rFonts w:ascii="Arial" w:hAnsi="Arial" w:cs="Arial"/>
          <w:i/>
          <w:iCs/>
          <w:highlight w:val="yellow"/>
          <w:lang w:val="es-ES_tradnl"/>
        </w:rPr>
      </w:pPr>
      <w:r w:rsidRPr="00446033">
        <w:rPr>
          <w:rFonts w:ascii="Arial" w:hAnsi="Arial" w:cs="Arial"/>
          <w:i/>
          <w:iCs/>
          <w:highlight w:val="yellow"/>
          <w:lang w:val="es-ES_tradnl"/>
        </w:rPr>
        <w:t>Todo costo en el que incurra el contratista en el plazo definido para la aprobación de cualquier requisito para iniciar las obras está a su cargo y en ningún caso implica costos adicionales a asumir por parte del IDRD.</w:t>
      </w:r>
    </w:p>
    <w:p w14:paraId="130089C2" w14:textId="77777777" w:rsidR="000A468C" w:rsidRPr="00446033" w:rsidRDefault="000A468C" w:rsidP="000A468C">
      <w:pPr>
        <w:ind w:left="708"/>
        <w:jc w:val="both"/>
        <w:outlineLvl w:val="0"/>
        <w:rPr>
          <w:rFonts w:ascii="Arial" w:hAnsi="Arial" w:cs="Arial"/>
          <w:i/>
          <w:iCs/>
          <w:highlight w:val="yellow"/>
          <w:lang w:val="es-ES_tradnl"/>
        </w:rPr>
      </w:pPr>
    </w:p>
    <w:p w14:paraId="16B19DFD" w14:textId="77777777" w:rsidR="000A468C" w:rsidRPr="00446033" w:rsidRDefault="000A468C" w:rsidP="000A468C">
      <w:pPr>
        <w:ind w:left="708"/>
        <w:jc w:val="both"/>
        <w:outlineLvl w:val="0"/>
        <w:rPr>
          <w:rFonts w:ascii="Arial" w:hAnsi="Arial" w:cs="Arial"/>
          <w:i/>
          <w:iCs/>
          <w:highlight w:val="yellow"/>
          <w:lang w:val="es-ES_tradnl"/>
        </w:rPr>
      </w:pPr>
      <w:r w:rsidRPr="00446033">
        <w:rPr>
          <w:rFonts w:ascii="Arial" w:hAnsi="Arial" w:cs="Arial"/>
          <w:i/>
          <w:iCs/>
          <w:highlight w:val="yellow"/>
          <w:lang w:val="es-ES_tradnl"/>
        </w:rPr>
        <w:t>En cuanto al plazo de ejecución, el mismo se justifica en siete (7) meses, considerando que el contrato representa necesidades colectivas o de interés general relacionadas con el disfrute de los campos deportivos de destinación profesional y de uso frecuente administrados por el IDRD, las cuales deben ser permanentes, continuas y eficientes como corresponde a un servicio público, razón por la cual el IDRD debe garantizar la continuidad, sin interrupción en la prestación de dichos servicios en cumplimiento de los intereses generales, de conformidad con los artículos 2, 209, 365 de la Constitución Política y el artículo 3 de la Ley 80 de 1993.  De esta manera, se busca que la finalización del plazo de los contratos se articule con la celebración de nuevos contratos, de tal manera que, las necesidades siempre se encuentren cubiertas.</w:t>
      </w:r>
    </w:p>
    <w:p w14:paraId="3706BA78" w14:textId="77777777" w:rsidR="000A468C" w:rsidRPr="00446033" w:rsidRDefault="000A468C" w:rsidP="000A468C">
      <w:pPr>
        <w:ind w:left="708"/>
        <w:jc w:val="both"/>
        <w:outlineLvl w:val="0"/>
        <w:rPr>
          <w:rFonts w:ascii="Arial" w:hAnsi="Arial" w:cs="Arial"/>
          <w:i/>
          <w:iCs/>
          <w:highlight w:val="yellow"/>
          <w:lang w:val="es-ES_tradnl"/>
        </w:rPr>
      </w:pPr>
    </w:p>
    <w:p w14:paraId="182C52FB" w14:textId="77777777" w:rsidR="000A468C" w:rsidRPr="00446033" w:rsidRDefault="000A468C" w:rsidP="000A468C">
      <w:pPr>
        <w:ind w:left="708"/>
        <w:jc w:val="both"/>
        <w:outlineLvl w:val="0"/>
        <w:rPr>
          <w:rFonts w:ascii="Arial" w:hAnsi="Arial" w:cs="Arial"/>
          <w:i/>
          <w:iCs/>
          <w:lang w:val="es-ES_tradnl"/>
        </w:rPr>
      </w:pPr>
      <w:r w:rsidRPr="00446033">
        <w:rPr>
          <w:rFonts w:ascii="Arial" w:hAnsi="Arial" w:cs="Arial"/>
          <w:i/>
          <w:iCs/>
          <w:highlight w:val="yellow"/>
          <w:lang w:val="es-ES_tradnl"/>
        </w:rPr>
        <w:t>Conforme a lo anterior, se concluye, que las actividades y los trabajos a realizar, son viables, desde el punto de vista técnico, administrativo y financiero, toda vez que, se cuenta con los recursos y priorización de los diferentes parques administrados por el IDRD, garantizándose el cumplimiento de los principios de legalidad, transparencia y celeridad, que permitirá cubrir las necesidades referentes a las obras de intervención requeridas.</w:t>
      </w:r>
    </w:p>
    <w:p w14:paraId="43F75991" w14:textId="77777777" w:rsidR="00965D8C" w:rsidRPr="000A468C" w:rsidRDefault="00965D8C" w:rsidP="000A468C">
      <w:pPr>
        <w:jc w:val="both"/>
        <w:rPr>
          <w:rFonts w:ascii="Aptos" w:hAnsi="Aptos" w:cs="Arial"/>
          <w:b/>
          <w:bCs/>
          <w:u w:val="single"/>
        </w:rPr>
      </w:pPr>
    </w:p>
    <w:p w14:paraId="0333EBC4" w14:textId="77777777" w:rsidR="00965D8C" w:rsidRPr="00B50145" w:rsidRDefault="00965D8C" w:rsidP="00965D8C">
      <w:pPr>
        <w:pStyle w:val="Prrafodelista"/>
        <w:numPr>
          <w:ilvl w:val="0"/>
          <w:numId w:val="28"/>
        </w:numPr>
        <w:autoSpaceDE w:val="0"/>
        <w:autoSpaceDN w:val="0"/>
        <w:jc w:val="both"/>
        <w:rPr>
          <w:rFonts w:ascii="Aptos" w:hAnsi="Aptos" w:cs="Arial"/>
          <w:b/>
          <w:bCs/>
          <w:u w:val="single"/>
        </w:rPr>
      </w:pPr>
      <w:r w:rsidRPr="00B50145">
        <w:rPr>
          <w:rFonts w:ascii="Aptos" w:hAnsi="Aptos"/>
        </w:rPr>
        <w:t xml:space="preserve">En el numeral 5.1.2.2. EXPERIENCIA PARA EL CRITERIO DIFERENCIAL PARA MIPYMES EN EL SISTEMA DE COMPRAS PÚBLICAS de los estudios previos no señalan cuantas son las certificaciones que se exigirán para acreditar la experiencia, por lo cual se debe ajustar.   </w:t>
      </w:r>
    </w:p>
    <w:p w14:paraId="79E87ABE" w14:textId="77777777" w:rsidR="00965D8C" w:rsidRPr="00B50145" w:rsidRDefault="00965D8C" w:rsidP="00965D8C">
      <w:pPr>
        <w:pStyle w:val="Prrafodelista"/>
        <w:ind w:left="720"/>
        <w:jc w:val="both"/>
        <w:rPr>
          <w:rFonts w:ascii="Aptos" w:hAnsi="Aptos" w:cs="Arial"/>
          <w:b/>
          <w:bCs/>
          <w:u w:val="single"/>
        </w:rPr>
      </w:pPr>
    </w:p>
    <w:p w14:paraId="66B9C23C" w14:textId="77777777" w:rsidR="00965D8C" w:rsidRDefault="00965D8C" w:rsidP="00965D8C">
      <w:pPr>
        <w:jc w:val="right"/>
        <w:rPr>
          <w:rFonts w:ascii="Aptos" w:hAnsi="Aptos" w:cs="Arial"/>
          <w:b/>
          <w:bCs/>
          <w:u w:val="single"/>
        </w:rPr>
      </w:pPr>
      <w:r w:rsidRPr="00B50145">
        <w:rPr>
          <w:rFonts w:ascii="Aptos" w:hAnsi="Aptos" w:cs="Arial"/>
          <w:b/>
          <w:bCs/>
          <w:noProof/>
          <w:u w:val="single"/>
        </w:rPr>
        <w:drawing>
          <wp:inline distT="0" distB="0" distL="0" distR="0" wp14:anchorId="1708B990" wp14:editId="44C37705">
            <wp:extent cx="4860925" cy="1199597"/>
            <wp:effectExtent l="0" t="0" r="0" b="635"/>
            <wp:docPr id="1629065160" name="Imagen 1" descr="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9065160" name="Imagen 1" descr="Texto&#10;&#10;El contenido generado por IA puede ser incorrecto."/>
                    <pic:cNvPicPr/>
                  </pic:nvPicPr>
                  <pic:blipFill>
                    <a:blip r:embed="rId8"/>
                    <a:stretch>
                      <a:fillRect/>
                    </a:stretch>
                  </pic:blipFill>
                  <pic:spPr>
                    <a:xfrm>
                      <a:off x="0" y="0"/>
                      <a:ext cx="4871826" cy="1202287"/>
                    </a:xfrm>
                    <a:prstGeom prst="rect">
                      <a:avLst/>
                    </a:prstGeom>
                  </pic:spPr>
                </pic:pic>
              </a:graphicData>
            </a:graphic>
          </wp:inline>
        </w:drawing>
      </w:r>
    </w:p>
    <w:p w14:paraId="321F6280" w14:textId="77777777" w:rsidR="000A468C" w:rsidRDefault="000A468C" w:rsidP="000A468C">
      <w:pPr>
        <w:rPr>
          <w:rFonts w:ascii="Aptos" w:hAnsi="Aptos" w:cs="Arial"/>
          <w:b/>
          <w:bCs/>
          <w:u w:val="single"/>
        </w:rPr>
      </w:pPr>
    </w:p>
    <w:p w14:paraId="2EA43ACD" w14:textId="6D7AA5B1" w:rsidR="000A468C" w:rsidRPr="00446033" w:rsidRDefault="00EB120D" w:rsidP="000A468C">
      <w:pPr>
        <w:spacing w:line="259" w:lineRule="auto"/>
        <w:jc w:val="both"/>
        <w:rPr>
          <w:rFonts w:ascii="Arial" w:hAnsi="Arial" w:cs="Arial"/>
          <w:highlight w:val="yellow"/>
        </w:rPr>
      </w:pPr>
      <w:r>
        <w:rPr>
          <w:rFonts w:ascii="Arial" w:hAnsi="Arial" w:cs="Arial"/>
          <w:highlight w:val="yellow"/>
        </w:rPr>
        <w:t xml:space="preserve">RESPUESTA: </w:t>
      </w:r>
      <w:r w:rsidRPr="00627329">
        <w:rPr>
          <w:rFonts w:ascii="Arial" w:hAnsi="Arial" w:cs="Arial"/>
          <w:highlight w:val="yellow"/>
        </w:rPr>
        <w:t xml:space="preserve"> </w:t>
      </w:r>
      <w:r w:rsidR="000A468C" w:rsidRPr="00BB33F0">
        <w:rPr>
          <w:rFonts w:ascii="Arial" w:hAnsi="Arial" w:cs="Arial"/>
          <w:highlight w:val="yellow"/>
        </w:rPr>
        <w:t>Se</w:t>
      </w:r>
      <w:r w:rsidR="00C5643B">
        <w:rPr>
          <w:rFonts w:ascii="Arial" w:hAnsi="Arial" w:cs="Arial"/>
          <w:highlight w:val="yellow"/>
        </w:rPr>
        <w:t xml:space="preserve"> acoge la observación y se</w:t>
      </w:r>
      <w:r w:rsidR="000A468C" w:rsidRPr="00BB33F0">
        <w:rPr>
          <w:rFonts w:ascii="Arial" w:hAnsi="Arial" w:cs="Arial"/>
          <w:highlight w:val="yellow"/>
        </w:rPr>
        <w:t xml:space="preserve"> ajusta</w:t>
      </w:r>
      <w:r w:rsidR="00C5643B">
        <w:rPr>
          <w:rFonts w:ascii="Arial" w:hAnsi="Arial" w:cs="Arial"/>
          <w:highlight w:val="yellow"/>
        </w:rPr>
        <w:t>rá en los documentos del proceso,</w:t>
      </w:r>
      <w:r w:rsidR="000A468C" w:rsidRPr="00BB33F0">
        <w:rPr>
          <w:rFonts w:ascii="Arial" w:hAnsi="Arial" w:cs="Arial"/>
          <w:highlight w:val="yellow"/>
        </w:rPr>
        <w:t xml:space="preserve"> desde el componente técnico</w:t>
      </w:r>
      <w:r w:rsidR="00C5643B">
        <w:rPr>
          <w:rFonts w:ascii="Arial" w:hAnsi="Arial" w:cs="Arial"/>
          <w:highlight w:val="yellow"/>
        </w:rPr>
        <w:t>, ya que</w:t>
      </w:r>
      <w:r w:rsidR="000A468C" w:rsidRPr="00BB33F0">
        <w:rPr>
          <w:rFonts w:ascii="Arial" w:hAnsi="Arial" w:cs="Arial"/>
          <w:highlight w:val="yellow"/>
        </w:rPr>
        <w:t xml:space="preserve"> el estudio del sector mantiene uniforme las condiciones de certificaciones requeridas.</w:t>
      </w:r>
    </w:p>
    <w:p w14:paraId="596C667A" w14:textId="77777777" w:rsidR="000A468C" w:rsidRPr="00B50145" w:rsidRDefault="000A468C" w:rsidP="00965D8C">
      <w:pPr>
        <w:jc w:val="right"/>
        <w:rPr>
          <w:rFonts w:ascii="Aptos" w:hAnsi="Aptos" w:cs="Arial"/>
          <w:b/>
          <w:bCs/>
          <w:u w:val="single"/>
        </w:rPr>
      </w:pPr>
    </w:p>
    <w:p w14:paraId="7F5D6843" w14:textId="3E271D7B" w:rsidR="00965D8C" w:rsidRPr="00B50145" w:rsidRDefault="00965D8C" w:rsidP="00965D8C">
      <w:pPr>
        <w:pStyle w:val="Prrafodelista"/>
        <w:numPr>
          <w:ilvl w:val="1"/>
          <w:numId w:val="28"/>
        </w:numPr>
        <w:autoSpaceDE w:val="0"/>
        <w:autoSpaceDN w:val="0"/>
        <w:jc w:val="both"/>
        <w:rPr>
          <w:rFonts w:ascii="Aptos" w:hAnsi="Aptos" w:cs="Arial"/>
        </w:rPr>
      </w:pPr>
      <w:r w:rsidRPr="00B50145">
        <w:rPr>
          <w:rFonts w:ascii="Aptos" w:hAnsi="Aptos" w:cs="Arial"/>
        </w:rPr>
        <w:t xml:space="preserve">Igualmente, en el numeral antes mencionado tampoco incluyen la tabla relacionada con los códigos que debe cumplir el proponente por lo cual se debe ajustar.  </w:t>
      </w:r>
    </w:p>
    <w:p w14:paraId="3D75C4D5" w14:textId="77777777" w:rsidR="00965D8C" w:rsidRDefault="00965D8C" w:rsidP="00965D8C">
      <w:pPr>
        <w:ind w:left="709"/>
        <w:jc w:val="both"/>
        <w:rPr>
          <w:rFonts w:ascii="Aptos" w:hAnsi="Aptos" w:cs="Arial"/>
        </w:rPr>
      </w:pPr>
      <w:r w:rsidRPr="00B50145">
        <w:rPr>
          <w:rFonts w:ascii="Aptos" w:hAnsi="Aptos" w:cs="Arial"/>
          <w:noProof/>
          <w:lang w:eastAsia="es-CO"/>
        </w:rPr>
        <w:drawing>
          <wp:inline distT="0" distB="0" distL="0" distR="0" wp14:anchorId="19B9CD04" wp14:editId="22FCFCB3">
            <wp:extent cx="5461000" cy="964565"/>
            <wp:effectExtent l="0" t="0" r="6350" b="6985"/>
            <wp:docPr id="1856096323" name="Imagen 1" descr="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6096323" name="Imagen 1" descr="Texto&#10;&#10;El contenido generado por IA puede ser incorrecto."/>
                    <pic:cNvPicPr/>
                  </pic:nvPicPr>
                  <pic:blipFill>
                    <a:blip r:embed="rId9"/>
                    <a:stretch>
                      <a:fillRect/>
                    </a:stretch>
                  </pic:blipFill>
                  <pic:spPr>
                    <a:xfrm>
                      <a:off x="0" y="0"/>
                      <a:ext cx="5489037" cy="969517"/>
                    </a:xfrm>
                    <a:prstGeom prst="rect">
                      <a:avLst/>
                    </a:prstGeom>
                  </pic:spPr>
                </pic:pic>
              </a:graphicData>
            </a:graphic>
          </wp:inline>
        </w:drawing>
      </w:r>
    </w:p>
    <w:p w14:paraId="33200952" w14:textId="6FBF012A" w:rsidR="000A468C" w:rsidRPr="000A468C" w:rsidRDefault="00EB120D" w:rsidP="000A468C">
      <w:pPr>
        <w:jc w:val="both"/>
        <w:rPr>
          <w:rFonts w:ascii="Arial" w:hAnsi="Arial" w:cs="Arial"/>
        </w:rPr>
      </w:pPr>
      <w:r>
        <w:rPr>
          <w:rFonts w:ascii="Arial" w:hAnsi="Arial" w:cs="Arial"/>
          <w:highlight w:val="yellow"/>
        </w:rPr>
        <w:t xml:space="preserve">RESPUESTA: </w:t>
      </w:r>
      <w:r w:rsidRPr="00627329">
        <w:rPr>
          <w:rFonts w:ascii="Arial" w:hAnsi="Arial" w:cs="Arial"/>
          <w:highlight w:val="yellow"/>
        </w:rPr>
        <w:t xml:space="preserve"> </w:t>
      </w:r>
      <w:r w:rsidR="00C5643B">
        <w:rPr>
          <w:rFonts w:ascii="Arial" w:hAnsi="Arial" w:cs="Arial"/>
          <w:highlight w:val="yellow"/>
        </w:rPr>
        <w:t>Se acoge la observación y se</w:t>
      </w:r>
      <w:r w:rsidR="000A468C" w:rsidRPr="00446033">
        <w:rPr>
          <w:rFonts w:ascii="Arial" w:hAnsi="Arial" w:cs="Arial"/>
          <w:highlight w:val="yellow"/>
        </w:rPr>
        <w:t xml:space="preserve"> </w:t>
      </w:r>
      <w:r w:rsidR="000A468C">
        <w:rPr>
          <w:rFonts w:ascii="Arial" w:hAnsi="Arial" w:cs="Arial"/>
          <w:highlight w:val="yellow"/>
        </w:rPr>
        <w:t>ajust</w:t>
      </w:r>
      <w:r w:rsidR="00C5643B">
        <w:rPr>
          <w:rFonts w:ascii="Arial" w:hAnsi="Arial" w:cs="Arial"/>
          <w:highlight w:val="yellow"/>
        </w:rPr>
        <w:t>ará</w:t>
      </w:r>
      <w:r w:rsidR="000A468C">
        <w:rPr>
          <w:rFonts w:ascii="Arial" w:hAnsi="Arial" w:cs="Arial"/>
          <w:highlight w:val="yellow"/>
        </w:rPr>
        <w:t xml:space="preserve"> la redacción </w:t>
      </w:r>
      <w:r w:rsidR="00C5643B">
        <w:rPr>
          <w:rFonts w:ascii="Arial" w:hAnsi="Arial" w:cs="Arial"/>
          <w:highlight w:val="yellow"/>
        </w:rPr>
        <w:t>en los documentos del proceso.</w:t>
      </w:r>
    </w:p>
    <w:p w14:paraId="2C8BD508" w14:textId="77777777" w:rsidR="000A468C" w:rsidRPr="00B50145" w:rsidRDefault="000A468C" w:rsidP="00965D8C">
      <w:pPr>
        <w:ind w:left="709"/>
        <w:jc w:val="both"/>
        <w:rPr>
          <w:rFonts w:ascii="Aptos" w:hAnsi="Aptos" w:cs="Arial"/>
        </w:rPr>
      </w:pPr>
    </w:p>
    <w:p w14:paraId="6A0CE7D5" w14:textId="77777777" w:rsidR="00965D8C" w:rsidRPr="00B50145" w:rsidRDefault="00965D8C" w:rsidP="00965D8C">
      <w:pPr>
        <w:pStyle w:val="Prrafodelista"/>
        <w:numPr>
          <w:ilvl w:val="1"/>
          <w:numId w:val="28"/>
        </w:numPr>
        <w:autoSpaceDE w:val="0"/>
        <w:autoSpaceDN w:val="0"/>
        <w:jc w:val="both"/>
        <w:rPr>
          <w:rFonts w:ascii="Aptos" w:hAnsi="Aptos" w:cs="Arial"/>
        </w:rPr>
      </w:pPr>
      <w:r w:rsidRPr="00B50145">
        <w:rPr>
          <w:rFonts w:ascii="Aptos" w:hAnsi="Aptos" w:cs="Arial"/>
        </w:rPr>
        <w:t>En el mismo numeral hacen relación en el párrafo final a cinco certificaciones por lo cual también se debe ajustar en el caso de que no sea el número de certificaciones que se esté exigiendo</w:t>
      </w:r>
    </w:p>
    <w:p w14:paraId="0C26C906" w14:textId="77777777" w:rsidR="00965D8C" w:rsidRPr="00B50145" w:rsidRDefault="00965D8C" w:rsidP="00965D8C">
      <w:pPr>
        <w:pStyle w:val="Prrafodelista"/>
        <w:ind w:left="720"/>
        <w:jc w:val="both"/>
        <w:rPr>
          <w:rFonts w:ascii="Aptos" w:hAnsi="Aptos" w:cs="Arial"/>
        </w:rPr>
      </w:pPr>
    </w:p>
    <w:p w14:paraId="46FA9B35" w14:textId="77777777" w:rsidR="00965D8C" w:rsidRDefault="00965D8C" w:rsidP="00965D8C">
      <w:pPr>
        <w:jc w:val="right"/>
        <w:rPr>
          <w:rFonts w:ascii="Aptos" w:hAnsi="Aptos" w:cs="Arial"/>
          <w:b/>
          <w:bCs/>
          <w:u w:val="single"/>
        </w:rPr>
      </w:pPr>
      <w:r w:rsidRPr="00B50145">
        <w:rPr>
          <w:rFonts w:ascii="Aptos" w:hAnsi="Aptos" w:cs="Arial"/>
          <w:b/>
          <w:bCs/>
          <w:noProof/>
          <w:u w:val="single"/>
        </w:rPr>
        <w:drawing>
          <wp:inline distT="0" distB="0" distL="0" distR="0" wp14:anchorId="3C065BEF" wp14:editId="5B01AE33">
            <wp:extent cx="5041900" cy="476250"/>
            <wp:effectExtent l="0" t="0" r="6350" b="0"/>
            <wp:docPr id="76656720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6567201" name=""/>
                    <pic:cNvPicPr/>
                  </pic:nvPicPr>
                  <pic:blipFill>
                    <a:blip r:embed="rId10"/>
                    <a:stretch>
                      <a:fillRect/>
                    </a:stretch>
                  </pic:blipFill>
                  <pic:spPr>
                    <a:xfrm>
                      <a:off x="0" y="0"/>
                      <a:ext cx="5370047" cy="507246"/>
                    </a:xfrm>
                    <a:prstGeom prst="rect">
                      <a:avLst/>
                    </a:prstGeom>
                  </pic:spPr>
                </pic:pic>
              </a:graphicData>
            </a:graphic>
          </wp:inline>
        </w:drawing>
      </w:r>
    </w:p>
    <w:p w14:paraId="01C52C8B" w14:textId="77777777" w:rsidR="000A468C" w:rsidRDefault="000A468C" w:rsidP="00965D8C">
      <w:pPr>
        <w:jc w:val="right"/>
        <w:rPr>
          <w:rFonts w:ascii="Aptos" w:hAnsi="Aptos" w:cs="Arial"/>
          <w:b/>
          <w:bCs/>
          <w:u w:val="single"/>
        </w:rPr>
      </w:pPr>
    </w:p>
    <w:p w14:paraId="2F5C9AEB" w14:textId="4A6851AF" w:rsidR="000A468C" w:rsidRPr="00710D2C" w:rsidRDefault="00EB120D" w:rsidP="000A468C">
      <w:pPr>
        <w:spacing w:line="259" w:lineRule="auto"/>
        <w:jc w:val="both"/>
        <w:rPr>
          <w:rFonts w:ascii="Arial" w:hAnsi="Arial" w:cs="Arial"/>
          <w:highlight w:val="yellow"/>
        </w:rPr>
      </w:pPr>
      <w:r>
        <w:rPr>
          <w:rFonts w:ascii="Arial" w:hAnsi="Arial" w:cs="Arial"/>
          <w:highlight w:val="yellow"/>
        </w:rPr>
        <w:t xml:space="preserve">RESPUESTA: </w:t>
      </w:r>
      <w:r w:rsidRPr="00627329">
        <w:rPr>
          <w:rFonts w:ascii="Arial" w:hAnsi="Arial" w:cs="Arial"/>
          <w:highlight w:val="yellow"/>
        </w:rPr>
        <w:t xml:space="preserve"> </w:t>
      </w:r>
      <w:r w:rsidR="00C5643B">
        <w:rPr>
          <w:rFonts w:ascii="Arial" w:hAnsi="Arial" w:cs="Arial"/>
          <w:highlight w:val="yellow"/>
        </w:rPr>
        <w:t xml:space="preserve">No se acepta la observación y </w:t>
      </w:r>
      <w:r w:rsidR="000A468C" w:rsidRPr="00446033">
        <w:rPr>
          <w:rFonts w:ascii="Arial" w:hAnsi="Arial" w:cs="Arial"/>
          <w:highlight w:val="yellow"/>
        </w:rPr>
        <w:t xml:space="preserve">se </w:t>
      </w:r>
      <w:r w:rsidR="000A468C">
        <w:rPr>
          <w:rFonts w:ascii="Arial" w:hAnsi="Arial" w:cs="Arial"/>
          <w:highlight w:val="yellow"/>
        </w:rPr>
        <w:t>mantiene la redacción</w:t>
      </w:r>
      <w:r w:rsidR="00C5643B">
        <w:rPr>
          <w:rFonts w:ascii="Arial" w:hAnsi="Arial" w:cs="Arial"/>
          <w:highlight w:val="yellow"/>
        </w:rPr>
        <w:t xml:space="preserve">, ya esta </w:t>
      </w:r>
      <w:r w:rsidR="000A468C">
        <w:rPr>
          <w:rFonts w:ascii="Arial" w:hAnsi="Arial" w:cs="Arial"/>
          <w:highlight w:val="yellow"/>
        </w:rPr>
        <w:t>se ajusta en el anterior numeral.</w:t>
      </w:r>
    </w:p>
    <w:p w14:paraId="377F729C" w14:textId="77777777" w:rsidR="000A468C" w:rsidRPr="00B50145" w:rsidRDefault="000A468C" w:rsidP="00965D8C">
      <w:pPr>
        <w:jc w:val="right"/>
        <w:rPr>
          <w:rFonts w:ascii="Aptos" w:hAnsi="Aptos" w:cs="Arial"/>
          <w:b/>
          <w:bCs/>
          <w:u w:val="single"/>
        </w:rPr>
      </w:pPr>
    </w:p>
    <w:p w14:paraId="17212AA8" w14:textId="77777777" w:rsidR="00965D8C" w:rsidRPr="00B50145" w:rsidRDefault="00965D8C" w:rsidP="00965D8C">
      <w:pPr>
        <w:jc w:val="center"/>
        <w:rPr>
          <w:rFonts w:ascii="Aptos" w:hAnsi="Aptos" w:cs="Arial"/>
          <w:b/>
          <w:bCs/>
          <w:u w:val="single"/>
        </w:rPr>
      </w:pPr>
    </w:p>
    <w:p w14:paraId="6E6E1FCF" w14:textId="77777777" w:rsidR="00965D8C" w:rsidRPr="000A468C" w:rsidRDefault="00965D8C" w:rsidP="00965D8C">
      <w:pPr>
        <w:pStyle w:val="Prrafodelista"/>
        <w:numPr>
          <w:ilvl w:val="0"/>
          <w:numId w:val="28"/>
        </w:numPr>
        <w:autoSpaceDE w:val="0"/>
        <w:autoSpaceDN w:val="0"/>
        <w:jc w:val="both"/>
        <w:rPr>
          <w:rFonts w:ascii="Aptos" w:hAnsi="Aptos" w:cs="Arial"/>
          <w:b/>
          <w:bCs/>
          <w:u w:val="single"/>
        </w:rPr>
      </w:pPr>
      <w:r w:rsidRPr="00B50145">
        <w:rPr>
          <w:rFonts w:ascii="Aptos" w:hAnsi="Aptos" w:cs="Arial"/>
        </w:rPr>
        <w:t xml:space="preserve">En el numeral 5.1.2.3. EXPERIENCIA PARA EL CRITERIO DIFERENCIAL PARA EMPRENDIMIENTOS Y EMPRESAS DE MUJERES EN EL SISTEMA DE COMPRAS PÚBLICAS de los estudios previos exigen los mismos requisitos que para los proponentes que no cuentan con criterios diferenciales que se encuentran en el numeral 5.1.2.1. Experiencia del proponente de los estudios previos, es decir exigen cuatro certificaciones de experiencia y cumplir con al menos DOS (2) de los códigos relacionados hasta el tercer nivel, de acuerdo con la clasificación de Bienes y Servicios UNSPSC, por lo cual se debe ajustar. </w:t>
      </w:r>
    </w:p>
    <w:p w14:paraId="609C32CF" w14:textId="77777777" w:rsidR="000A468C" w:rsidRDefault="000A468C" w:rsidP="000A468C">
      <w:pPr>
        <w:ind w:left="360"/>
        <w:jc w:val="both"/>
        <w:rPr>
          <w:rFonts w:ascii="Arial" w:hAnsi="Arial" w:cs="Arial"/>
          <w:highlight w:val="yellow"/>
        </w:rPr>
      </w:pPr>
    </w:p>
    <w:p w14:paraId="6143E122" w14:textId="1CFE56DC" w:rsidR="000A468C" w:rsidRPr="000A468C" w:rsidRDefault="00F178D3" w:rsidP="00F178D3">
      <w:pPr>
        <w:jc w:val="both"/>
        <w:rPr>
          <w:rFonts w:ascii="Arial" w:hAnsi="Arial" w:cs="Arial"/>
        </w:rPr>
      </w:pPr>
      <w:r>
        <w:rPr>
          <w:rFonts w:ascii="Arial" w:hAnsi="Arial" w:cs="Arial"/>
          <w:highlight w:val="yellow"/>
        </w:rPr>
        <w:t xml:space="preserve">RESPUESTA: </w:t>
      </w:r>
      <w:r w:rsidRPr="00627329">
        <w:rPr>
          <w:rFonts w:ascii="Arial" w:hAnsi="Arial" w:cs="Arial"/>
          <w:highlight w:val="yellow"/>
        </w:rPr>
        <w:t xml:space="preserve"> </w:t>
      </w:r>
      <w:r w:rsidR="00C5643B">
        <w:rPr>
          <w:rFonts w:ascii="Arial" w:hAnsi="Arial" w:cs="Arial"/>
          <w:highlight w:val="yellow"/>
        </w:rPr>
        <w:t>Se acoge la observación y se</w:t>
      </w:r>
      <w:r w:rsidR="00C5643B" w:rsidRPr="00446033">
        <w:rPr>
          <w:rFonts w:ascii="Arial" w:hAnsi="Arial" w:cs="Arial"/>
          <w:highlight w:val="yellow"/>
        </w:rPr>
        <w:t xml:space="preserve"> </w:t>
      </w:r>
      <w:r w:rsidR="00C5643B">
        <w:rPr>
          <w:rFonts w:ascii="Arial" w:hAnsi="Arial" w:cs="Arial"/>
          <w:highlight w:val="yellow"/>
        </w:rPr>
        <w:t>ajustará la redacción en los documentos del proceso</w:t>
      </w:r>
    </w:p>
    <w:p w14:paraId="12238715" w14:textId="77777777" w:rsidR="000A468C" w:rsidRPr="000A468C" w:rsidRDefault="000A468C" w:rsidP="000A468C">
      <w:pPr>
        <w:autoSpaceDE w:val="0"/>
        <w:autoSpaceDN w:val="0"/>
        <w:jc w:val="both"/>
        <w:rPr>
          <w:rFonts w:ascii="Aptos" w:hAnsi="Aptos" w:cs="Arial"/>
          <w:b/>
          <w:bCs/>
          <w:u w:val="single"/>
        </w:rPr>
      </w:pPr>
    </w:p>
    <w:p w14:paraId="11C72B8F" w14:textId="77777777" w:rsidR="00965D8C" w:rsidRPr="00B50145" w:rsidRDefault="00965D8C" w:rsidP="00965D8C">
      <w:pPr>
        <w:pStyle w:val="Prrafodelista"/>
        <w:ind w:left="720"/>
        <w:jc w:val="both"/>
        <w:rPr>
          <w:rFonts w:ascii="Aptos" w:hAnsi="Aptos" w:cs="Arial"/>
        </w:rPr>
      </w:pPr>
    </w:p>
    <w:p w14:paraId="20DEBB08" w14:textId="77777777" w:rsidR="00965D8C" w:rsidRPr="00B50145" w:rsidRDefault="00965D8C" w:rsidP="00965D8C">
      <w:pPr>
        <w:pStyle w:val="Prrafodelista"/>
        <w:numPr>
          <w:ilvl w:val="0"/>
          <w:numId w:val="28"/>
        </w:numPr>
        <w:autoSpaceDE w:val="0"/>
        <w:autoSpaceDN w:val="0"/>
        <w:jc w:val="both"/>
        <w:rPr>
          <w:rFonts w:ascii="Aptos" w:hAnsi="Aptos" w:cs="Arial"/>
        </w:rPr>
      </w:pPr>
      <w:r w:rsidRPr="00B50145">
        <w:rPr>
          <w:rFonts w:ascii="Aptos" w:hAnsi="Aptos" w:cs="Arial"/>
        </w:rPr>
        <w:t>En el mismo numeral hacen relación en el párrafo final a seis certificaciones por lo cual también se debe ajustar en el caso de que no sea el número de certificaciones que se esté exigiendo</w:t>
      </w:r>
    </w:p>
    <w:p w14:paraId="1BB9F095" w14:textId="77777777" w:rsidR="00965D8C" w:rsidRPr="00B50145" w:rsidRDefault="00965D8C" w:rsidP="00965D8C">
      <w:pPr>
        <w:pStyle w:val="Prrafodelista"/>
        <w:ind w:left="720"/>
        <w:jc w:val="both"/>
        <w:rPr>
          <w:rFonts w:ascii="Aptos" w:hAnsi="Aptos" w:cs="Arial"/>
          <w:b/>
          <w:bCs/>
          <w:u w:val="single"/>
        </w:rPr>
      </w:pPr>
    </w:p>
    <w:p w14:paraId="474F5354" w14:textId="77777777" w:rsidR="00965D8C" w:rsidRDefault="00965D8C" w:rsidP="00965D8C">
      <w:pPr>
        <w:jc w:val="center"/>
        <w:rPr>
          <w:rFonts w:ascii="Aptos" w:hAnsi="Aptos" w:cs="Arial"/>
          <w:b/>
          <w:bCs/>
          <w:u w:val="single"/>
        </w:rPr>
      </w:pPr>
      <w:r w:rsidRPr="00B50145">
        <w:rPr>
          <w:rFonts w:ascii="Aptos" w:hAnsi="Aptos" w:cs="Arial"/>
          <w:b/>
          <w:bCs/>
          <w:noProof/>
          <w:u w:val="single"/>
        </w:rPr>
        <w:drawing>
          <wp:inline distT="0" distB="0" distL="0" distR="0" wp14:anchorId="6A84B437" wp14:editId="00028C15">
            <wp:extent cx="5010150" cy="466121"/>
            <wp:effectExtent l="0" t="0" r="0" b="0"/>
            <wp:docPr id="83532365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323659" name=""/>
                    <pic:cNvPicPr/>
                  </pic:nvPicPr>
                  <pic:blipFill>
                    <a:blip r:embed="rId11"/>
                    <a:stretch>
                      <a:fillRect/>
                    </a:stretch>
                  </pic:blipFill>
                  <pic:spPr>
                    <a:xfrm>
                      <a:off x="0" y="0"/>
                      <a:ext cx="5094822" cy="473999"/>
                    </a:xfrm>
                    <a:prstGeom prst="rect">
                      <a:avLst/>
                    </a:prstGeom>
                  </pic:spPr>
                </pic:pic>
              </a:graphicData>
            </a:graphic>
          </wp:inline>
        </w:drawing>
      </w:r>
    </w:p>
    <w:p w14:paraId="44FB90F5" w14:textId="77777777" w:rsidR="000A468C" w:rsidRDefault="000A468C" w:rsidP="00965D8C">
      <w:pPr>
        <w:jc w:val="center"/>
        <w:rPr>
          <w:rFonts w:ascii="Aptos" w:hAnsi="Aptos" w:cs="Arial"/>
          <w:b/>
          <w:bCs/>
          <w:u w:val="single"/>
        </w:rPr>
      </w:pPr>
    </w:p>
    <w:p w14:paraId="0EBF3168" w14:textId="7838BDB6" w:rsidR="000A468C" w:rsidRPr="00F4003B" w:rsidRDefault="00F178D3" w:rsidP="000A468C">
      <w:pPr>
        <w:jc w:val="both"/>
        <w:rPr>
          <w:rFonts w:ascii="Arial" w:hAnsi="Arial" w:cs="Arial"/>
          <w:highlight w:val="yellow"/>
        </w:rPr>
      </w:pPr>
      <w:r>
        <w:rPr>
          <w:rFonts w:ascii="Arial" w:hAnsi="Arial" w:cs="Arial"/>
          <w:highlight w:val="yellow"/>
        </w:rPr>
        <w:t xml:space="preserve">RESPUESTA: </w:t>
      </w:r>
      <w:r w:rsidRPr="00627329">
        <w:rPr>
          <w:rFonts w:ascii="Arial" w:hAnsi="Arial" w:cs="Arial"/>
          <w:highlight w:val="yellow"/>
        </w:rPr>
        <w:t xml:space="preserve"> </w:t>
      </w:r>
      <w:r w:rsidR="000A468C" w:rsidRPr="00446033">
        <w:rPr>
          <w:rFonts w:ascii="Arial" w:hAnsi="Arial" w:cs="Arial"/>
          <w:highlight w:val="yellow"/>
        </w:rPr>
        <w:t xml:space="preserve">se </w:t>
      </w:r>
      <w:r w:rsidR="000A468C">
        <w:rPr>
          <w:rFonts w:ascii="Arial" w:hAnsi="Arial" w:cs="Arial"/>
          <w:highlight w:val="yellow"/>
        </w:rPr>
        <w:t>mantiene la redacción pues se ajusta en el anterior numeral.</w:t>
      </w:r>
    </w:p>
    <w:p w14:paraId="29431D13" w14:textId="77777777" w:rsidR="000A468C" w:rsidRPr="00B50145" w:rsidRDefault="000A468C" w:rsidP="00965D8C">
      <w:pPr>
        <w:jc w:val="center"/>
        <w:rPr>
          <w:rFonts w:ascii="Aptos" w:hAnsi="Aptos" w:cs="Arial"/>
          <w:b/>
          <w:bCs/>
          <w:u w:val="single"/>
        </w:rPr>
      </w:pPr>
    </w:p>
    <w:p w14:paraId="493C9721" w14:textId="77777777" w:rsidR="00965D8C" w:rsidRPr="00B50145" w:rsidRDefault="00965D8C" w:rsidP="00965D8C">
      <w:pPr>
        <w:pStyle w:val="Prrafodelista"/>
        <w:numPr>
          <w:ilvl w:val="0"/>
          <w:numId w:val="28"/>
        </w:numPr>
        <w:autoSpaceDE w:val="0"/>
        <w:autoSpaceDN w:val="0"/>
        <w:jc w:val="both"/>
        <w:rPr>
          <w:rFonts w:ascii="Aptos" w:hAnsi="Aptos" w:cs="Arial"/>
        </w:rPr>
      </w:pPr>
      <w:r w:rsidRPr="00B50145">
        <w:rPr>
          <w:rFonts w:ascii="Aptos" w:hAnsi="Aptos" w:cs="Arial"/>
        </w:rPr>
        <w:t>En el numeral 4.2.2 EXPERIENCIA PARA EL CRITERIO DIFERENCIAL PARA MIPYMES EN EL SISTEMA DE COMPRAS PÚBLICAS del pliego de condiciones debe ajustarse dado que exigen el mismo número de certificaciones que para los demás proponentes y no incluyen la tabla relacionada con los códigos UNSPSC.</w:t>
      </w:r>
    </w:p>
    <w:p w14:paraId="347EB01F" w14:textId="77777777" w:rsidR="00965D8C" w:rsidRPr="00B50145" w:rsidRDefault="00965D8C" w:rsidP="00965D8C">
      <w:pPr>
        <w:pStyle w:val="Prrafodelista"/>
        <w:ind w:left="720"/>
        <w:jc w:val="both"/>
        <w:rPr>
          <w:rFonts w:ascii="Aptos" w:hAnsi="Aptos" w:cs="Arial"/>
        </w:rPr>
      </w:pPr>
    </w:p>
    <w:p w14:paraId="7B3754A6" w14:textId="77777777" w:rsidR="00965D8C" w:rsidRDefault="00965D8C" w:rsidP="00965D8C">
      <w:pPr>
        <w:pStyle w:val="Prrafodelista"/>
        <w:ind w:left="720"/>
        <w:jc w:val="both"/>
        <w:rPr>
          <w:rFonts w:ascii="Aptos" w:hAnsi="Aptos" w:cs="Arial"/>
        </w:rPr>
      </w:pPr>
      <w:r w:rsidRPr="00B50145">
        <w:rPr>
          <w:rFonts w:ascii="Aptos" w:hAnsi="Aptos" w:cs="Arial"/>
        </w:rPr>
        <w:t xml:space="preserve"> Igualmente, se verifique si se va a exigir un solo código UNSPSC o como en los demás numerales que exigen dos códigos y se ajustan el número de las certificaciones. </w:t>
      </w:r>
    </w:p>
    <w:p w14:paraId="47A3697B" w14:textId="77777777" w:rsidR="000A468C" w:rsidRDefault="000A468C" w:rsidP="00965D8C">
      <w:pPr>
        <w:pStyle w:val="Prrafodelista"/>
        <w:ind w:left="720"/>
        <w:jc w:val="both"/>
        <w:rPr>
          <w:rFonts w:ascii="Aptos" w:hAnsi="Aptos" w:cs="Arial"/>
        </w:rPr>
      </w:pPr>
    </w:p>
    <w:p w14:paraId="14B757C6" w14:textId="3CAFDFEC" w:rsidR="00965D8C" w:rsidRDefault="00F178D3" w:rsidP="00C5643B">
      <w:pPr>
        <w:jc w:val="both"/>
        <w:rPr>
          <w:rFonts w:ascii="Arial" w:hAnsi="Arial" w:cs="Arial"/>
          <w:highlight w:val="yellow"/>
        </w:rPr>
      </w:pPr>
      <w:r>
        <w:rPr>
          <w:rFonts w:ascii="Arial" w:hAnsi="Arial" w:cs="Arial"/>
          <w:highlight w:val="yellow"/>
        </w:rPr>
        <w:t xml:space="preserve">RESPUESTA: </w:t>
      </w:r>
      <w:r w:rsidRPr="00627329">
        <w:rPr>
          <w:rFonts w:ascii="Arial" w:hAnsi="Arial" w:cs="Arial"/>
          <w:highlight w:val="yellow"/>
        </w:rPr>
        <w:t xml:space="preserve"> </w:t>
      </w:r>
      <w:r w:rsidR="00C5643B">
        <w:rPr>
          <w:rFonts w:ascii="Arial" w:hAnsi="Arial" w:cs="Arial"/>
          <w:highlight w:val="yellow"/>
        </w:rPr>
        <w:t>Se acoge la observación y se</w:t>
      </w:r>
      <w:r w:rsidR="00C5643B" w:rsidRPr="00446033">
        <w:rPr>
          <w:rFonts w:ascii="Arial" w:hAnsi="Arial" w:cs="Arial"/>
          <w:highlight w:val="yellow"/>
        </w:rPr>
        <w:t xml:space="preserve"> </w:t>
      </w:r>
      <w:r w:rsidR="00C5643B">
        <w:rPr>
          <w:rFonts w:ascii="Arial" w:hAnsi="Arial" w:cs="Arial"/>
          <w:highlight w:val="yellow"/>
        </w:rPr>
        <w:t>ajustará la redacción en los documentos del proceso.</w:t>
      </w:r>
    </w:p>
    <w:p w14:paraId="33AD4231" w14:textId="77777777" w:rsidR="00C5643B" w:rsidRPr="00B50145" w:rsidRDefault="00C5643B" w:rsidP="00C5643B">
      <w:pPr>
        <w:jc w:val="both"/>
        <w:rPr>
          <w:rFonts w:ascii="Aptos" w:hAnsi="Aptos" w:cs="Arial"/>
        </w:rPr>
      </w:pPr>
    </w:p>
    <w:p w14:paraId="58AEF6F5" w14:textId="4831830A" w:rsidR="00965D8C" w:rsidRDefault="00965D8C" w:rsidP="00965D8C">
      <w:pPr>
        <w:pStyle w:val="Prrafodelista"/>
        <w:numPr>
          <w:ilvl w:val="0"/>
          <w:numId w:val="28"/>
        </w:numPr>
        <w:autoSpaceDE w:val="0"/>
        <w:autoSpaceDN w:val="0"/>
        <w:jc w:val="both"/>
        <w:rPr>
          <w:rFonts w:ascii="Aptos" w:hAnsi="Aptos" w:cs="Arial"/>
        </w:rPr>
      </w:pPr>
      <w:r w:rsidRPr="00B50145">
        <w:rPr>
          <w:rFonts w:ascii="Aptos" w:hAnsi="Aptos" w:cs="Arial"/>
        </w:rPr>
        <w:t>En el numeral 4.2.3 EXPERIENCIA PARA EL CRITERIO DIFERENCIAL PARA EMPRENDIMIENTOS Y EMPRESAS DE MUJERES EN EL SISTEMA DE COMPRAS PÚBLICAS del pliego de condiciones, no se evidencia un criterio diferencial dado que se exigen los mismos requisitos que para los demás proponentes por lo cual se debe ajustar.</w:t>
      </w:r>
    </w:p>
    <w:p w14:paraId="5348527B" w14:textId="77777777" w:rsidR="000A468C" w:rsidRDefault="000A468C" w:rsidP="000A468C">
      <w:pPr>
        <w:pStyle w:val="Prrafodelista"/>
        <w:autoSpaceDE w:val="0"/>
        <w:autoSpaceDN w:val="0"/>
        <w:ind w:left="720"/>
        <w:jc w:val="both"/>
        <w:rPr>
          <w:rFonts w:ascii="Aptos" w:hAnsi="Aptos" w:cs="Arial"/>
        </w:rPr>
      </w:pPr>
    </w:p>
    <w:p w14:paraId="424BA3F6" w14:textId="7F9BACD3" w:rsidR="00C5643B" w:rsidRPr="00446033" w:rsidRDefault="00F178D3" w:rsidP="00C5643B">
      <w:pPr>
        <w:spacing w:line="259" w:lineRule="auto"/>
        <w:jc w:val="both"/>
        <w:rPr>
          <w:rFonts w:ascii="Arial" w:hAnsi="Arial" w:cs="Arial"/>
          <w:highlight w:val="yellow"/>
        </w:rPr>
      </w:pPr>
      <w:r>
        <w:rPr>
          <w:rFonts w:ascii="Arial" w:hAnsi="Arial" w:cs="Arial"/>
          <w:highlight w:val="yellow"/>
        </w:rPr>
        <w:t xml:space="preserve">RESPUESTA: </w:t>
      </w:r>
      <w:r w:rsidRPr="00627329">
        <w:rPr>
          <w:rFonts w:ascii="Arial" w:hAnsi="Arial" w:cs="Arial"/>
          <w:highlight w:val="yellow"/>
        </w:rPr>
        <w:t xml:space="preserve"> </w:t>
      </w:r>
      <w:r w:rsidR="00C5643B" w:rsidRPr="00BB33F0">
        <w:rPr>
          <w:rFonts w:ascii="Arial" w:hAnsi="Arial" w:cs="Arial"/>
          <w:highlight w:val="yellow"/>
        </w:rPr>
        <w:t>Se</w:t>
      </w:r>
      <w:r w:rsidR="00C5643B">
        <w:rPr>
          <w:rFonts w:ascii="Arial" w:hAnsi="Arial" w:cs="Arial"/>
          <w:highlight w:val="yellow"/>
        </w:rPr>
        <w:t xml:space="preserve"> acoge la observación y se</w:t>
      </w:r>
      <w:r w:rsidR="00C5643B" w:rsidRPr="00BB33F0">
        <w:rPr>
          <w:rFonts w:ascii="Arial" w:hAnsi="Arial" w:cs="Arial"/>
          <w:highlight w:val="yellow"/>
        </w:rPr>
        <w:t xml:space="preserve"> ajusta</w:t>
      </w:r>
      <w:r w:rsidR="00C5643B">
        <w:rPr>
          <w:rFonts w:ascii="Arial" w:hAnsi="Arial" w:cs="Arial"/>
          <w:highlight w:val="yellow"/>
        </w:rPr>
        <w:t>rá en los documentos del proceso,</w:t>
      </w:r>
      <w:r w:rsidR="00C5643B" w:rsidRPr="00BB33F0">
        <w:rPr>
          <w:rFonts w:ascii="Arial" w:hAnsi="Arial" w:cs="Arial"/>
          <w:highlight w:val="yellow"/>
        </w:rPr>
        <w:t xml:space="preserve"> desde el componente técnico</w:t>
      </w:r>
      <w:r w:rsidR="00C5643B">
        <w:rPr>
          <w:rFonts w:ascii="Arial" w:hAnsi="Arial" w:cs="Arial"/>
          <w:highlight w:val="yellow"/>
        </w:rPr>
        <w:t>, ya que</w:t>
      </w:r>
      <w:r w:rsidR="00C5643B" w:rsidRPr="00BB33F0">
        <w:rPr>
          <w:rFonts w:ascii="Arial" w:hAnsi="Arial" w:cs="Arial"/>
          <w:highlight w:val="yellow"/>
        </w:rPr>
        <w:t xml:space="preserve"> el estudio del sector mantiene uniforme las condiciones de certificaciones requeridas.</w:t>
      </w:r>
    </w:p>
    <w:p w14:paraId="35E6A4D5" w14:textId="50405A53" w:rsidR="000A468C" w:rsidRPr="000A468C" w:rsidRDefault="000A468C" w:rsidP="000A468C">
      <w:pPr>
        <w:jc w:val="both"/>
        <w:rPr>
          <w:rFonts w:ascii="Arial" w:hAnsi="Arial" w:cs="Arial"/>
          <w:highlight w:val="yellow"/>
        </w:rPr>
      </w:pPr>
    </w:p>
    <w:p w14:paraId="4B44FF67" w14:textId="77777777" w:rsidR="00965D8C" w:rsidRPr="00C5643B" w:rsidRDefault="00965D8C" w:rsidP="00C5643B">
      <w:pPr>
        <w:jc w:val="both"/>
        <w:rPr>
          <w:rFonts w:ascii="Aptos" w:hAnsi="Aptos" w:cs="Arial"/>
        </w:rPr>
      </w:pPr>
      <w:r w:rsidRPr="00C5643B">
        <w:rPr>
          <w:rFonts w:ascii="Aptos" w:hAnsi="Aptos" w:cs="Arial"/>
        </w:rPr>
        <w:t xml:space="preserve">    </w:t>
      </w:r>
    </w:p>
    <w:p w14:paraId="3106E990" w14:textId="77777777" w:rsidR="00965D8C" w:rsidRPr="00B50145" w:rsidRDefault="00965D8C" w:rsidP="00965D8C">
      <w:pPr>
        <w:pStyle w:val="Prrafodelista"/>
        <w:numPr>
          <w:ilvl w:val="0"/>
          <w:numId w:val="28"/>
        </w:numPr>
        <w:autoSpaceDE w:val="0"/>
        <w:autoSpaceDN w:val="0"/>
        <w:jc w:val="both"/>
        <w:rPr>
          <w:rFonts w:ascii="Aptos" w:hAnsi="Aptos" w:cs="Arial"/>
        </w:rPr>
      </w:pPr>
      <w:r w:rsidRPr="00B50145">
        <w:rPr>
          <w:rFonts w:ascii="Aptos" w:hAnsi="Aptos" w:cs="Arial"/>
        </w:rPr>
        <w:t xml:space="preserve">En el mismo numeral indican en las CONDICIONES GENERALES PARA LA PRESENTACIÓN DE CERTIFICACIONES DE EXPERIENCIA del pliego mencionan entre cuatro y seis certificaciones por lo cual debe verificarse si estos son los requisitos que se exigirán para que sea concordante tanto en el pliego como en los estudios previos </w:t>
      </w:r>
    </w:p>
    <w:p w14:paraId="713AF64D" w14:textId="77777777" w:rsidR="00965D8C" w:rsidRPr="00B50145" w:rsidRDefault="00965D8C" w:rsidP="00965D8C">
      <w:pPr>
        <w:pStyle w:val="Prrafodelista"/>
        <w:rPr>
          <w:rFonts w:ascii="Aptos" w:hAnsi="Aptos" w:cs="Arial"/>
        </w:rPr>
      </w:pPr>
    </w:p>
    <w:p w14:paraId="7E07E2A0" w14:textId="77777777" w:rsidR="00965D8C" w:rsidRDefault="00965D8C" w:rsidP="00965D8C">
      <w:pPr>
        <w:pStyle w:val="Prrafodelista"/>
        <w:ind w:left="720"/>
        <w:jc w:val="both"/>
        <w:rPr>
          <w:rFonts w:ascii="Aptos" w:hAnsi="Aptos" w:cs="Arial"/>
        </w:rPr>
      </w:pPr>
      <w:r w:rsidRPr="00B50145">
        <w:rPr>
          <w:rFonts w:ascii="Aptos" w:hAnsi="Aptos" w:cs="Arial"/>
          <w:noProof/>
        </w:rPr>
        <w:drawing>
          <wp:inline distT="0" distB="0" distL="0" distR="0" wp14:anchorId="7CC4BCE5" wp14:editId="228F9109">
            <wp:extent cx="5508625" cy="848697"/>
            <wp:effectExtent l="0" t="0" r="0" b="8890"/>
            <wp:docPr id="1108176006" name="Imagen 1" descr="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8176006" name="Imagen 1" descr="Texto&#10;&#10;El contenido generado por IA puede ser incorrecto."/>
                    <pic:cNvPicPr/>
                  </pic:nvPicPr>
                  <pic:blipFill>
                    <a:blip r:embed="rId12"/>
                    <a:stretch>
                      <a:fillRect/>
                    </a:stretch>
                  </pic:blipFill>
                  <pic:spPr>
                    <a:xfrm>
                      <a:off x="0" y="0"/>
                      <a:ext cx="5528618" cy="851777"/>
                    </a:xfrm>
                    <a:prstGeom prst="rect">
                      <a:avLst/>
                    </a:prstGeom>
                  </pic:spPr>
                </pic:pic>
              </a:graphicData>
            </a:graphic>
          </wp:inline>
        </w:drawing>
      </w:r>
    </w:p>
    <w:p w14:paraId="5E596A6E" w14:textId="77777777" w:rsidR="000A468C" w:rsidRDefault="000A468C" w:rsidP="00965D8C">
      <w:pPr>
        <w:pStyle w:val="Prrafodelista"/>
        <w:ind w:left="720"/>
        <w:jc w:val="both"/>
        <w:rPr>
          <w:rFonts w:ascii="Aptos" w:hAnsi="Aptos" w:cs="Arial"/>
        </w:rPr>
      </w:pPr>
    </w:p>
    <w:p w14:paraId="04F84A2E" w14:textId="0D32738D" w:rsidR="000A468C" w:rsidRPr="00F4003B" w:rsidRDefault="00F178D3" w:rsidP="00C5643B">
      <w:pPr>
        <w:spacing w:line="259" w:lineRule="auto"/>
        <w:jc w:val="both"/>
        <w:rPr>
          <w:rFonts w:ascii="Arial" w:hAnsi="Arial" w:cs="Arial"/>
          <w:highlight w:val="yellow"/>
        </w:rPr>
      </w:pPr>
      <w:r>
        <w:rPr>
          <w:rFonts w:ascii="Arial" w:hAnsi="Arial" w:cs="Arial"/>
          <w:highlight w:val="yellow"/>
        </w:rPr>
        <w:t xml:space="preserve">RESPUESTA: </w:t>
      </w:r>
      <w:r w:rsidRPr="00627329">
        <w:rPr>
          <w:rFonts w:ascii="Arial" w:hAnsi="Arial" w:cs="Arial"/>
          <w:highlight w:val="yellow"/>
        </w:rPr>
        <w:t xml:space="preserve"> </w:t>
      </w:r>
      <w:r w:rsidR="00C5643B">
        <w:rPr>
          <w:rFonts w:ascii="Arial" w:hAnsi="Arial" w:cs="Arial"/>
          <w:highlight w:val="yellow"/>
        </w:rPr>
        <w:t xml:space="preserve">No se acepta la observación y </w:t>
      </w:r>
      <w:r w:rsidR="00C5643B" w:rsidRPr="00446033">
        <w:rPr>
          <w:rFonts w:ascii="Arial" w:hAnsi="Arial" w:cs="Arial"/>
          <w:highlight w:val="yellow"/>
        </w:rPr>
        <w:t xml:space="preserve">se </w:t>
      </w:r>
      <w:r w:rsidR="00C5643B">
        <w:rPr>
          <w:rFonts w:ascii="Arial" w:hAnsi="Arial" w:cs="Arial"/>
          <w:highlight w:val="yellow"/>
        </w:rPr>
        <w:t>mantiene la redacción, ya esta se ajusta en el anterior numeral</w:t>
      </w:r>
      <w:r w:rsidR="000A468C">
        <w:rPr>
          <w:rFonts w:ascii="Arial" w:hAnsi="Arial" w:cs="Arial"/>
          <w:highlight w:val="yellow"/>
        </w:rPr>
        <w:t>.</w:t>
      </w:r>
    </w:p>
    <w:p w14:paraId="7DB0DC17" w14:textId="77777777" w:rsidR="000A468C" w:rsidRPr="00B50145" w:rsidRDefault="000A468C" w:rsidP="00965D8C">
      <w:pPr>
        <w:pStyle w:val="Prrafodelista"/>
        <w:ind w:left="720"/>
        <w:jc w:val="both"/>
        <w:rPr>
          <w:rFonts w:ascii="Aptos" w:hAnsi="Aptos" w:cs="Arial"/>
        </w:rPr>
      </w:pPr>
    </w:p>
    <w:p w14:paraId="0F8E21AB" w14:textId="0C5E29E6" w:rsidR="00965D8C" w:rsidRPr="00B50145" w:rsidRDefault="00965D8C" w:rsidP="00965D8C">
      <w:pPr>
        <w:pStyle w:val="Prrafodelista"/>
        <w:numPr>
          <w:ilvl w:val="0"/>
          <w:numId w:val="28"/>
        </w:numPr>
        <w:autoSpaceDE w:val="0"/>
        <w:autoSpaceDN w:val="0"/>
        <w:jc w:val="both"/>
        <w:rPr>
          <w:rFonts w:ascii="Aptos" w:hAnsi="Aptos" w:cs="Arial"/>
        </w:rPr>
      </w:pPr>
      <w:r w:rsidRPr="00B50145">
        <w:rPr>
          <w:rFonts w:ascii="Aptos" w:hAnsi="Aptos" w:cs="Arial"/>
        </w:rPr>
        <w:t xml:space="preserve">En la obligación especifica 16 del pliego de condiciones que señala: </w:t>
      </w:r>
      <w:r w:rsidRPr="00B50145">
        <w:rPr>
          <w:rFonts w:ascii="Aptos" w:hAnsi="Aptos" w:cs="Arial"/>
          <w:i/>
          <w:iCs/>
        </w:rPr>
        <w:t>16. Garantizar el reemplazo de maquinaría de manera inmediata en caso de daño o hurto, sin que se genere afectación alguna en la(s) grama(s) natural(es) de cada campo deportivo profesional y sin que ello genere mayores costos para la entidad</w:t>
      </w:r>
      <w:r w:rsidRPr="00B50145">
        <w:rPr>
          <w:rFonts w:ascii="Aptos" w:hAnsi="Aptos" w:cs="Arial"/>
        </w:rPr>
        <w:t>”, se sugiere que se incluya que dicha maquinaria debe ser de las mismas características o mejores condiciones a las indicadas en la ficha técnica o en los demás documentos contractuales.</w:t>
      </w:r>
    </w:p>
    <w:p w14:paraId="5AAE553E" w14:textId="77777777" w:rsidR="00965D8C" w:rsidRDefault="00965D8C" w:rsidP="00965D8C">
      <w:pPr>
        <w:pStyle w:val="Prrafodelista"/>
        <w:ind w:left="720"/>
        <w:jc w:val="both"/>
        <w:rPr>
          <w:rFonts w:ascii="Aptos" w:hAnsi="Aptos" w:cs="Arial"/>
        </w:rPr>
      </w:pPr>
    </w:p>
    <w:p w14:paraId="313227E5" w14:textId="77777777" w:rsidR="000A468C" w:rsidRDefault="000A468C" w:rsidP="00965D8C">
      <w:pPr>
        <w:pStyle w:val="Prrafodelista"/>
        <w:ind w:left="720"/>
        <w:jc w:val="both"/>
        <w:rPr>
          <w:rFonts w:ascii="Aptos" w:hAnsi="Aptos" w:cs="Arial"/>
        </w:rPr>
      </w:pPr>
    </w:p>
    <w:p w14:paraId="293FBE02" w14:textId="67D3EC83" w:rsidR="000A468C" w:rsidRPr="00CD53A2" w:rsidRDefault="00F178D3" w:rsidP="000A468C">
      <w:pPr>
        <w:jc w:val="both"/>
        <w:rPr>
          <w:rFonts w:ascii="Arial" w:hAnsi="Arial" w:cs="Arial"/>
          <w:highlight w:val="yellow"/>
        </w:rPr>
      </w:pPr>
      <w:r>
        <w:rPr>
          <w:rFonts w:ascii="Arial" w:hAnsi="Arial" w:cs="Arial"/>
          <w:highlight w:val="yellow"/>
        </w:rPr>
        <w:t xml:space="preserve">RESPUESTA: </w:t>
      </w:r>
      <w:r w:rsidRPr="00627329">
        <w:rPr>
          <w:rFonts w:ascii="Arial" w:hAnsi="Arial" w:cs="Arial"/>
          <w:highlight w:val="yellow"/>
        </w:rPr>
        <w:t xml:space="preserve"> </w:t>
      </w:r>
      <w:r w:rsidR="000A468C" w:rsidRPr="00CD53A2">
        <w:rPr>
          <w:rFonts w:ascii="Arial" w:hAnsi="Arial" w:cs="Arial"/>
          <w:highlight w:val="yellow"/>
        </w:rPr>
        <w:t xml:space="preserve">se </w:t>
      </w:r>
      <w:r w:rsidR="000A468C">
        <w:rPr>
          <w:rFonts w:ascii="Arial" w:hAnsi="Arial" w:cs="Arial"/>
          <w:highlight w:val="yellow"/>
        </w:rPr>
        <w:t>ac</w:t>
      </w:r>
      <w:r w:rsidR="00C5643B">
        <w:rPr>
          <w:rFonts w:ascii="Arial" w:hAnsi="Arial" w:cs="Arial"/>
          <w:highlight w:val="yellow"/>
        </w:rPr>
        <w:t xml:space="preserve">oge </w:t>
      </w:r>
      <w:r w:rsidR="000A468C">
        <w:rPr>
          <w:rFonts w:ascii="Arial" w:hAnsi="Arial" w:cs="Arial"/>
          <w:highlight w:val="yellow"/>
        </w:rPr>
        <w:t>la sugerencia y se complementa la redacción</w:t>
      </w:r>
      <w:r w:rsidR="003F5FD4">
        <w:rPr>
          <w:rFonts w:ascii="Arial" w:hAnsi="Arial" w:cs="Arial"/>
          <w:highlight w:val="yellow"/>
        </w:rPr>
        <w:t>, lo cual se verá reflejado en los documentos del proceso.</w:t>
      </w:r>
    </w:p>
    <w:p w14:paraId="386B68DC" w14:textId="77777777" w:rsidR="000A468C" w:rsidRDefault="000A468C" w:rsidP="00965D8C">
      <w:pPr>
        <w:pStyle w:val="Prrafodelista"/>
        <w:ind w:left="720"/>
        <w:jc w:val="both"/>
        <w:rPr>
          <w:rFonts w:ascii="Aptos" w:hAnsi="Aptos" w:cs="Arial"/>
        </w:rPr>
      </w:pPr>
    </w:p>
    <w:p w14:paraId="76B56DBC" w14:textId="77777777" w:rsidR="000A468C" w:rsidRPr="00B50145" w:rsidRDefault="000A468C" w:rsidP="00965D8C">
      <w:pPr>
        <w:pStyle w:val="Prrafodelista"/>
        <w:ind w:left="720"/>
        <w:jc w:val="both"/>
        <w:rPr>
          <w:rFonts w:ascii="Aptos" w:hAnsi="Aptos" w:cs="Arial"/>
        </w:rPr>
      </w:pPr>
    </w:p>
    <w:p w14:paraId="6D09073C" w14:textId="77777777" w:rsidR="00965D8C" w:rsidRDefault="00965D8C" w:rsidP="00965D8C">
      <w:pPr>
        <w:pStyle w:val="Prrafodelista"/>
        <w:numPr>
          <w:ilvl w:val="0"/>
          <w:numId w:val="28"/>
        </w:numPr>
        <w:autoSpaceDE w:val="0"/>
        <w:autoSpaceDN w:val="0"/>
        <w:jc w:val="both"/>
        <w:rPr>
          <w:rFonts w:ascii="Aptos" w:hAnsi="Aptos" w:cs="Arial"/>
        </w:rPr>
      </w:pPr>
      <w:r w:rsidRPr="00B50145">
        <w:rPr>
          <w:rFonts w:ascii="Aptos" w:hAnsi="Aptos" w:cs="Arial"/>
        </w:rPr>
        <w:lastRenderedPageBreak/>
        <w:t xml:space="preserve">De acuerdo con lo señalado en el 4.2.4 Otros documentos técnicos habilitantes del pliego de condiciones, se sugiere se incluya cual será el tiempo mínimo de dedicación para el personal mínimo requerido. Lo anterior dado que en los factores de calidad se exige mayor tiempo de dedicación, así mismo en concordancia con lo mencionado en la obligación especifica 26 del pliego de condiciones que señala: </w:t>
      </w:r>
      <w:r w:rsidRPr="00B50145">
        <w:rPr>
          <w:rFonts w:ascii="Aptos" w:hAnsi="Aptos" w:cs="Arial"/>
          <w:i/>
          <w:iCs/>
        </w:rPr>
        <w:t>“26. Cumplir con el personal mínimo solicitado en el proceso de selección y aprobado por el supervisor, de acuerdo con las dedicaciones exigidas en el pliego de condiciones, sus adendas y demás anexos</w:t>
      </w:r>
      <w:r w:rsidRPr="00B50145">
        <w:rPr>
          <w:rFonts w:ascii="Aptos" w:hAnsi="Aptos" w:cs="Arial"/>
        </w:rPr>
        <w:t xml:space="preserve">”.  </w:t>
      </w:r>
    </w:p>
    <w:p w14:paraId="3B257E02" w14:textId="77777777" w:rsidR="000A468C" w:rsidRDefault="000A468C" w:rsidP="000A468C">
      <w:pPr>
        <w:autoSpaceDE w:val="0"/>
        <w:autoSpaceDN w:val="0"/>
        <w:jc w:val="both"/>
        <w:rPr>
          <w:rFonts w:ascii="Aptos" w:hAnsi="Aptos" w:cs="Arial"/>
        </w:rPr>
      </w:pPr>
    </w:p>
    <w:p w14:paraId="4D2BAF8E" w14:textId="59530B89" w:rsidR="000A468C" w:rsidRPr="00CD53A2" w:rsidRDefault="00F178D3" w:rsidP="000A468C">
      <w:pPr>
        <w:jc w:val="both"/>
        <w:rPr>
          <w:rFonts w:ascii="Arial" w:hAnsi="Arial" w:cs="Arial"/>
          <w:highlight w:val="yellow"/>
        </w:rPr>
      </w:pPr>
      <w:r>
        <w:rPr>
          <w:rFonts w:ascii="Arial" w:hAnsi="Arial" w:cs="Arial"/>
          <w:highlight w:val="yellow"/>
        </w:rPr>
        <w:t xml:space="preserve">RESPUESTA: </w:t>
      </w:r>
      <w:r w:rsidRPr="00627329">
        <w:rPr>
          <w:rFonts w:ascii="Arial" w:hAnsi="Arial" w:cs="Arial"/>
          <w:highlight w:val="yellow"/>
        </w:rPr>
        <w:t xml:space="preserve"> </w:t>
      </w:r>
      <w:r w:rsidR="000A468C" w:rsidRPr="00627329">
        <w:rPr>
          <w:highlight w:val="yellow"/>
        </w:rPr>
        <w:t xml:space="preserve">No se acoge la observación, </w:t>
      </w:r>
      <w:r w:rsidR="000A468C">
        <w:rPr>
          <w:rFonts w:ascii="Arial" w:hAnsi="Arial" w:cs="Arial"/>
          <w:highlight w:val="yellow"/>
        </w:rPr>
        <w:t>la dedicación del personal se encuentra en los cálculos del AIU</w:t>
      </w:r>
      <w:r w:rsidR="003F5FD4">
        <w:rPr>
          <w:rFonts w:ascii="Arial" w:hAnsi="Arial" w:cs="Arial"/>
          <w:highlight w:val="yellow"/>
        </w:rPr>
        <w:t>,</w:t>
      </w:r>
      <w:r w:rsidR="000A468C">
        <w:rPr>
          <w:rFonts w:ascii="Arial" w:hAnsi="Arial" w:cs="Arial"/>
          <w:highlight w:val="yellow"/>
        </w:rPr>
        <w:t xml:space="preserve"> los cuáles hacen parte integral del proceso</w:t>
      </w:r>
      <w:r w:rsidR="000A468C" w:rsidRPr="00CD53A2">
        <w:rPr>
          <w:rFonts w:ascii="Arial" w:hAnsi="Arial" w:cs="Arial"/>
          <w:highlight w:val="yellow"/>
        </w:rPr>
        <w:t>.</w:t>
      </w:r>
    </w:p>
    <w:p w14:paraId="123317FB" w14:textId="77777777" w:rsidR="000A468C" w:rsidRPr="000A468C" w:rsidRDefault="000A468C" w:rsidP="000A468C">
      <w:pPr>
        <w:autoSpaceDE w:val="0"/>
        <w:autoSpaceDN w:val="0"/>
        <w:jc w:val="both"/>
        <w:rPr>
          <w:rFonts w:ascii="Aptos" w:hAnsi="Aptos" w:cs="Arial"/>
        </w:rPr>
      </w:pPr>
    </w:p>
    <w:p w14:paraId="0E676F3A" w14:textId="77777777" w:rsidR="00965D8C" w:rsidRPr="00B50145" w:rsidRDefault="00965D8C" w:rsidP="00965D8C">
      <w:pPr>
        <w:pStyle w:val="Prrafodelista"/>
        <w:rPr>
          <w:rFonts w:ascii="Aptos" w:hAnsi="Aptos" w:cs="Arial"/>
        </w:rPr>
      </w:pPr>
    </w:p>
    <w:p w14:paraId="3122C33C" w14:textId="77777777" w:rsidR="00965D8C" w:rsidRDefault="00965D8C" w:rsidP="00965D8C">
      <w:pPr>
        <w:pStyle w:val="Prrafodelista"/>
        <w:numPr>
          <w:ilvl w:val="0"/>
          <w:numId w:val="28"/>
        </w:numPr>
        <w:autoSpaceDE w:val="0"/>
        <w:autoSpaceDN w:val="0"/>
        <w:jc w:val="both"/>
        <w:rPr>
          <w:rFonts w:ascii="Aptos" w:hAnsi="Aptos" w:cs="Arial"/>
          <w:lang w:eastAsia="es-CO"/>
        </w:rPr>
      </w:pPr>
      <w:r w:rsidRPr="00B50145">
        <w:rPr>
          <w:rFonts w:ascii="Aptos" w:hAnsi="Aptos" w:cs="Arial"/>
          <w:lang w:eastAsia="es-CO"/>
        </w:rPr>
        <w:t xml:space="preserve">Se sugiere que para el requisito de la MAQUINARIA Y EQUIPOS no solo se exija el formato diligenciado en el cual se compromete a cumplir con las indicaciones descritas, sino que se remitan mediante documentos ya sea contrato de compraventa o de arrendamiento u otro que cuenta que dicha maquinaria.  </w:t>
      </w:r>
    </w:p>
    <w:p w14:paraId="193AC111" w14:textId="77777777" w:rsidR="000A468C" w:rsidRDefault="000A468C" w:rsidP="000A468C">
      <w:pPr>
        <w:autoSpaceDE w:val="0"/>
        <w:autoSpaceDN w:val="0"/>
        <w:jc w:val="both"/>
        <w:rPr>
          <w:rFonts w:ascii="Aptos" w:hAnsi="Aptos" w:cs="Arial"/>
          <w:lang w:eastAsia="es-CO"/>
        </w:rPr>
      </w:pPr>
    </w:p>
    <w:p w14:paraId="63282B72" w14:textId="0FF1BE60" w:rsidR="000A468C" w:rsidRPr="00D37B4F" w:rsidRDefault="00F178D3" w:rsidP="000A468C">
      <w:pPr>
        <w:jc w:val="both"/>
        <w:rPr>
          <w:rFonts w:ascii="Arial" w:hAnsi="Arial" w:cs="Arial"/>
          <w:highlight w:val="yellow"/>
        </w:rPr>
      </w:pPr>
      <w:r>
        <w:rPr>
          <w:rFonts w:ascii="Arial" w:hAnsi="Arial" w:cs="Arial"/>
          <w:highlight w:val="yellow"/>
        </w:rPr>
        <w:t xml:space="preserve">RESPUESTA: </w:t>
      </w:r>
      <w:r w:rsidRPr="00627329">
        <w:rPr>
          <w:rFonts w:ascii="Arial" w:hAnsi="Arial" w:cs="Arial"/>
          <w:highlight w:val="yellow"/>
        </w:rPr>
        <w:t xml:space="preserve"> </w:t>
      </w:r>
      <w:r w:rsidR="000A468C" w:rsidRPr="00627329">
        <w:rPr>
          <w:highlight w:val="yellow"/>
        </w:rPr>
        <w:t>No se acoge la observación, se trata de una maquinaria especializada que puede que los oferentes no la tengan dentro de su inventario y solo sería adquirida o alquilada en caso de ser adjudicatarios del proceso.  Bajo ese análisis lo solicitado es el compromiso por parte del oferente de poner a disposición la maquinaria bajo las mínimas condiciones técnicas exigidas en el estudio previo. </w:t>
      </w:r>
      <w:r w:rsidR="000A468C" w:rsidRPr="00627329">
        <w:rPr>
          <w:rFonts w:ascii="Arial" w:hAnsi="Arial" w:cs="Arial"/>
          <w:highlight w:val="yellow"/>
        </w:rPr>
        <w:t xml:space="preserve"> </w:t>
      </w:r>
    </w:p>
    <w:p w14:paraId="647121BD" w14:textId="77777777" w:rsidR="000A468C" w:rsidRPr="000A468C" w:rsidRDefault="000A468C" w:rsidP="000A468C">
      <w:pPr>
        <w:autoSpaceDE w:val="0"/>
        <w:autoSpaceDN w:val="0"/>
        <w:jc w:val="both"/>
        <w:rPr>
          <w:rFonts w:ascii="Aptos" w:hAnsi="Aptos" w:cs="Arial"/>
          <w:lang w:eastAsia="es-CO"/>
        </w:rPr>
      </w:pPr>
    </w:p>
    <w:p w14:paraId="1DA8B35C" w14:textId="77777777" w:rsidR="00965D8C" w:rsidRPr="00B50145" w:rsidRDefault="00965D8C" w:rsidP="00965D8C">
      <w:pPr>
        <w:pStyle w:val="Prrafodelista"/>
        <w:rPr>
          <w:rFonts w:ascii="Aptos" w:hAnsi="Aptos" w:cs="Arial"/>
          <w:lang w:eastAsia="es-CO"/>
        </w:rPr>
      </w:pPr>
    </w:p>
    <w:p w14:paraId="6BF58CBD" w14:textId="77777777" w:rsidR="00965D8C" w:rsidRPr="00B50145" w:rsidRDefault="00965D8C" w:rsidP="00965D8C">
      <w:pPr>
        <w:pStyle w:val="Prrafodelista"/>
        <w:numPr>
          <w:ilvl w:val="0"/>
          <w:numId w:val="28"/>
        </w:numPr>
        <w:autoSpaceDE w:val="0"/>
        <w:autoSpaceDN w:val="0"/>
        <w:jc w:val="both"/>
        <w:rPr>
          <w:rFonts w:ascii="Aptos" w:hAnsi="Aptos" w:cs="Arial"/>
        </w:rPr>
      </w:pPr>
      <w:r w:rsidRPr="00B50145">
        <w:rPr>
          <w:rFonts w:ascii="Aptos" w:hAnsi="Aptos" w:cs="Arial"/>
        </w:rPr>
        <w:t xml:space="preserve">En la forma pago se indica que el valor de la ejecución de obra se cancelará al CONTRATISTA mediante pagos parciales mensuales hasta completar el 100%, por lo que se sugiere que se deje un porcentaje final contra acta de liquidación con el fin de garantizar un mayor compromiso y/o acompañamiento del contratista hasta el final del proceso contractual.  </w:t>
      </w:r>
    </w:p>
    <w:p w14:paraId="462510F7" w14:textId="77777777" w:rsidR="00965D8C" w:rsidRPr="00B50145" w:rsidRDefault="00965D8C" w:rsidP="00965D8C">
      <w:pPr>
        <w:pStyle w:val="Prrafodelista"/>
        <w:ind w:left="720"/>
        <w:jc w:val="both"/>
        <w:rPr>
          <w:rFonts w:ascii="Aptos" w:hAnsi="Aptos" w:cs="Arial"/>
          <w:lang w:eastAsia="es-CO"/>
        </w:rPr>
      </w:pPr>
    </w:p>
    <w:p w14:paraId="05459A5C" w14:textId="77777777" w:rsidR="000A468C" w:rsidRDefault="000A468C" w:rsidP="000A468C">
      <w:pPr>
        <w:jc w:val="both"/>
        <w:rPr>
          <w:rFonts w:ascii="Arial Narrow" w:hAnsi="Arial Narrow" w:cs="Arial"/>
        </w:rPr>
      </w:pPr>
    </w:p>
    <w:p w14:paraId="5A3F7F61" w14:textId="3929DBCA" w:rsidR="000A468C" w:rsidRDefault="00F178D3" w:rsidP="000A468C">
      <w:pPr>
        <w:jc w:val="both"/>
        <w:rPr>
          <w:rFonts w:ascii="Arial" w:hAnsi="Arial" w:cs="Arial"/>
        </w:rPr>
      </w:pPr>
      <w:r>
        <w:rPr>
          <w:rFonts w:ascii="Arial" w:hAnsi="Arial" w:cs="Arial"/>
          <w:highlight w:val="yellow"/>
        </w:rPr>
        <w:t xml:space="preserve">RESPUESTA: </w:t>
      </w:r>
      <w:r w:rsidRPr="00627329">
        <w:rPr>
          <w:rFonts w:ascii="Arial" w:hAnsi="Arial" w:cs="Arial"/>
          <w:highlight w:val="yellow"/>
        </w:rPr>
        <w:t xml:space="preserve"> </w:t>
      </w:r>
      <w:r w:rsidR="003F5FD4" w:rsidRPr="003F5FD4">
        <w:rPr>
          <w:rFonts w:ascii="Arial" w:hAnsi="Arial" w:cs="Arial"/>
          <w:highlight w:val="yellow"/>
        </w:rPr>
        <w:t>Se atienda la sugerencia la cual se evaluará la pertinencia con S</w:t>
      </w:r>
      <w:r w:rsidR="000A468C" w:rsidRPr="003F5FD4">
        <w:rPr>
          <w:rFonts w:ascii="Arial" w:hAnsi="Arial" w:cs="Arial"/>
          <w:highlight w:val="yellow"/>
        </w:rPr>
        <w:t>AF</w:t>
      </w:r>
      <w:r w:rsidR="003F5FD4" w:rsidRPr="003F5FD4">
        <w:rPr>
          <w:rFonts w:ascii="Arial" w:hAnsi="Arial" w:cs="Arial"/>
          <w:highlight w:val="yellow"/>
        </w:rPr>
        <w:t>, lo cual se verá reflejado en los documentos definitivos del proceso.</w:t>
      </w:r>
    </w:p>
    <w:p w14:paraId="4A89CE50" w14:textId="77777777" w:rsidR="00965D8C" w:rsidRPr="00B50145" w:rsidRDefault="00965D8C" w:rsidP="00965D8C">
      <w:pPr>
        <w:pStyle w:val="Prrafodelista"/>
        <w:ind w:left="720"/>
        <w:jc w:val="both"/>
        <w:rPr>
          <w:rFonts w:ascii="Aptos" w:hAnsi="Aptos" w:cs="Arial"/>
          <w:lang w:eastAsia="es-CO"/>
        </w:rPr>
      </w:pPr>
    </w:p>
    <w:p w14:paraId="4DB38010" w14:textId="77777777" w:rsidR="00965D8C" w:rsidRPr="00B50145" w:rsidRDefault="00965D8C" w:rsidP="00965D8C">
      <w:pPr>
        <w:pStyle w:val="Prrafodelista"/>
        <w:ind w:left="720"/>
        <w:jc w:val="both"/>
        <w:rPr>
          <w:rFonts w:ascii="Aptos" w:hAnsi="Aptos" w:cs="Arial"/>
          <w:lang w:eastAsia="es-CO"/>
        </w:rPr>
      </w:pPr>
    </w:p>
    <w:p w14:paraId="3AD53734" w14:textId="42CB6DBE" w:rsidR="00965D8C" w:rsidRPr="00B50145" w:rsidRDefault="00965D8C" w:rsidP="00965D8C">
      <w:pPr>
        <w:pStyle w:val="Prrafodelista"/>
        <w:ind w:left="720"/>
        <w:jc w:val="both"/>
        <w:rPr>
          <w:rFonts w:ascii="Aptos" w:hAnsi="Aptos" w:cs="Arial"/>
          <w:b/>
          <w:bCs/>
          <w:u w:val="single"/>
          <w:lang w:eastAsia="es-CO"/>
        </w:rPr>
      </w:pPr>
      <w:r w:rsidRPr="00B50145">
        <w:rPr>
          <w:rFonts w:ascii="Aptos" w:hAnsi="Aptos" w:cs="Arial"/>
          <w:b/>
          <w:bCs/>
          <w:highlight w:val="yellow"/>
          <w:u w:val="single"/>
          <w:lang w:eastAsia="es-CO"/>
        </w:rPr>
        <w:t>OBSERVACIONES SUBDIRECCIÓN ADMINISTRATIVA Y FINANCIERA</w:t>
      </w:r>
    </w:p>
    <w:p w14:paraId="08AA43A4" w14:textId="77777777" w:rsidR="00965D8C" w:rsidRPr="000A468C" w:rsidRDefault="00965D8C" w:rsidP="000A468C">
      <w:pPr>
        <w:jc w:val="both"/>
        <w:rPr>
          <w:rFonts w:ascii="Aptos" w:hAnsi="Aptos" w:cs="Arial"/>
          <w:lang w:eastAsia="es-CO"/>
        </w:rPr>
      </w:pPr>
    </w:p>
    <w:p w14:paraId="3D84E9DC" w14:textId="77777777" w:rsidR="00965D8C" w:rsidRPr="00B50145" w:rsidRDefault="00965D8C" w:rsidP="00965D8C">
      <w:pPr>
        <w:shd w:val="clear" w:color="auto" w:fill="FFFFFF"/>
        <w:jc w:val="both"/>
        <w:textAlignment w:val="baseline"/>
        <w:rPr>
          <w:rFonts w:ascii="Aptos" w:hAnsi="Aptos" w:cs="Arial"/>
          <w:color w:val="000000"/>
        </w:rPr>
      </w:pPr>
      <w:r w:rsidRPr="00B50145">
        <w:rPr>
          <w:rFonts w:ascii="Aptos" w:hAnsi="Aptos" w:cs="Arial"/>
          <w:b/>
          <w:bCs/>
          <w:color w:val="000000"/>
          <w:highlight w:val="green"/>
          <w:u w:val="single"/>
          <w:bdr w:val="none" w:sz="0" w:space="0" w:color="auto" w:frame="1"/>
        </w:rPr>
        <w:t>TEMA 1: MANTENIMIENTO DE EQUIPOS BIOMEDICOS</w:t>
      </w:r>
    </w:p>
    <w:p w14:paraId="608FECFD" w14:textId="77777777" w:rsidR="00965D8C" w:rsidRPr="00B50145" w:rsidRDefault="00965D8C" w:rsidP="00965D8C">
      <w:pPr>
        <w:jc w:val="both"/>
        <w:rPr>
          <w:rFonts w:ascii="Aptos" w:hAnsi="Aptos" w:cs="Arial"/>
        </w:rPr>
      </w:pPr>
    </w:p>
    <w:p w14:paraId="0C839DF3" w14:textId="77777777" w:rsidR="00965D8C" w:rsidRPr="00B50145" w:rsidRDefault="00965D8C" w:rsidP="00965D8C">
      <w:pPr>
        <w:pStyle w:val="Prrafodelista"/>
        <w:widowControl/>
        <w:numPr>
          <w:ilvl w:val="0"/>
          <w:numId w:val="29"/>
        </w:numPr>
        <w:contextualSpacing/>
        <w:jc w:val="both"/>
        <w:rPr>
          <w:rFonts w:ascii="Aptos" w:hAnsi="Aptos" w:cs="Arial"/>
        </w:rPr>
      </w:pPr>
      <w:r w:rsidRPr="00B50145">
        <w:rPr>
          <w:rFonts w:ascii="Aptos" w:hAnsi="Aptos" w:cs="Arial"/>
        </w:rPr>
        <w:t>Se solicita revisar y ajustar la Descripción de la necesidad, toda vez que el texto actual presenta un marco normativo amplio sobre deporte y políticas públicas, pero no justifica de manera directa y específica la contratación del mantenimiento, calibración y actualización de los dispositivos médicos y equipos biomédicos. La necesidad debe enfocarse en: La condición de la UCAD como IPS habilitada. La dependencia real de los servicios de salud del IDRD respecto al correcto funcionamiento de los equipos biomédicos. Se recomienda estructurar una justificación más técnica, concreta y conectada con el objeto del proceso, evidenciando las consecuencias de no contratar y la trazabilidad técnica del inventario.</w:t>
      </w:r>
    </w:p>
    <w:p w14:paraId="304F264E" w14:textId="77777777" w:rsidR="00965D8C" w:rsidRPr="00B50145" w:rsidRDefault="00965D8C" w:rsidP="00965D8C">
      <w:pPr>
        <w:pStyle w:val="Prrafodelista"/>
        <w:widowControl/>
        <w:numPr>
          <w:ilvl w:val="0"/>
          <w:numId w:val="29"/>
        </w:numPr>
        <w:contextualSpacing/>
        <w:jc w:val="both"/>
        <w:rPr>
          <w:rFonts w:ascii="Aptos" w:hAnsi="Aptos" w:cs="Arial"/>
        </w:rPr>
      </w:pPr>
      <w:r w:rsidRPr="00B50145">
        <w:rPr>
          <w:rFonts w:ascii="Aptos" w:hAnsi="Aptos" w:cs="Arial"/>
        </w:rPr>
        <w:t xml:space="preserve">Si bien en la ficha técnica se relacionan los equipos y sus cantidades, no se indica la periodicidad específica con la que debe realizarse el mantenimiento preventivo, correctivo </w:t>
      </w:r>
      <w:r w:rsidRPr="00B50145">
        <w:rPr>
          <w:rFonts w:ascii="Aptos" w:hAnsi="Aptos" w:cs="Arial"/>
        </w:rPr>
        <w:lastRenderedPageBreak/>
        <w:t>y/o la calibración de cada uno, conforme a las hojas de vida o a los manuales del fabricante. Se solicita incluir esta información para asegurar una adecuada planeación técnica.</w:t>
      </w:r>
    </w:p>
    <w:p w14:paraId="677D4C8F" w14:textId="77777777" w:rsidR="00965D8C" w:rsidRPr="00B50145" w:rsidRDefault="00965D8C" w:rsidP="00965D8C">
      <w:pPr>
        <w:pStyle w:val="Prrafodelista"/>
        <w:widowControl/>
        <w:numPr>
          <w:ilvl w:val="0"/>
          <w:numId w:val="29"/>
        </w:numPr>
        <w:contextualSpacing/>
        <w:jc w:val="both"/>
        <w:rPr>
          <w:rFonts w:ascii="Aptos" w:hAnsi="Aptos" w:cs="Arial"/>
        </w:rPr>
      </w:pPr>
      <w:r w:rsidRPr="00B50145">
        <w:rPr>
          <w:rFonts w:ascii="Aptos" w:hAnsi="Aptos" w:cs="Arial"/>
        </w:rPr>
        <w:t>En el numeral 3.2. del análisis del sector, se relacionan 3 códigos que son iguales, revisar, si efectivamente es uno solo, no se entiende para que relacionarlo 3 veces. Además, en el EP se relacionan otros diferentes.</w:t>
      </w:r>
    </w:p>
    <w:p w14:paraId="4CEEFC11" w14:textId="77777777" w:rsidR="00965D8C" w:rsidRPr="00B50145" w:rsidRDefault="00965D8C" w:rsidP="00965D8C">
      <w:pPr>
        <w:jc w:val="both"/>
        <w:rPr>
          <w:rFonts w:ascii="Aptos" w:hAnsi="Aptos" w:cs="Arial"/>
        </w:rPr>
      </w:pPr>
      <w:r w:rsidRPr="00B50145">
        <w:rPr>
          <w:rFonts w:ascii="Aptos" w:hAnsi="Aptos" w:cs="Arial"/>
          <w:noProof/>
          <w:lang w:eastAsia="es-CO"/>
        </w:rPr>
        <w:drawing>
          <wp:inline distT="0" distB="0" distL="0" distR="0" wp14:anchorId="0BA94AFA" wp14:editId="2DDBB463">
            <wp:extent cx="5098774" cy="2520471"/>
            <wp:effectExtent l="0" t="0" r="0" b="0"/>
            <wp:docPr id="571937524" name="Imagen 1"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937524" name="Imagen 1" descr="Tabla&#10;&#10;El contenido generado por IA puede ser incorrecto."/>
                    <pic:cNvPicPr/>
                  </pic:nvPicPr>
                  <pic:blipFill rotWithShape="1">
                    <a:blip r:embed="rId13" cstate="print">
                      <a:extLst>
                        <a:ext uri="{28A0092B-C50C-407E-A947-70E740481C1C}">
                          <a14:useLocalDpi xmlns:a14="http://schemas.microsoft.com/office/drawing/2010/main" val="0"/>
                        </a:ext>
                      </a:extLst>
                    </a:blip>
                    <a:srcRect l="16477" t="27032" r="19449" b="24267"/>
                    <a:stretch>
                      <a:fillRect/>
                    </a:stretch>
                  </pic:blipFill>
                  <pic:spPr bwMode="auto">
                    <a:xfrm>
                      <a:off x="0" y="0"/>
                      <a:ext cx="5128902" cy="2535364"/>
                    </a:xfrm>
                    <a:prstGeom prst="rect">
                      <a:avLst/>
                    </a:prstGeom>
                    <a:ln>
                      <a:noFill/>
                    </a:ln>
                    <a:extLst>
                      <a:ext uri="{53640926-AAD7-44D8-BBD7-CCE9431645EC}">
                        <a14:shadowObscured xmlns:a14="http://schemas.microsoft.com/office/drawing/2010/main"/>
                      </a:ext>
                    </a:extLst>
                  </pic:spPr>
                </pic:pic>
              </a:graphicData>
            </a:graphic>
          </wp:inline>
        </w:drawing>
      </w:r>
    </w:p>
    <w:p w14:paraId="0748E428" w14:textId="77777777" w:rsidR="00965D8C" w:rsidRPr="00B50145" w:rsidRDefault="00965D8C" w:rsidP="00965D8C">
      <w:pPr>
        <w:pStyle w:val="Prrafodelista"/>
        <w:widowControl/>
        <w:numPr>
          <w:ilvl w:val="0"/>
          <w:numId w:val="29"/>
        </w:numPr>
        <w:autoSpaceDE w:val="0"/>
        <w:autoSpaceDN w:val="0"/>
        <w:adjustRightInd w:val="0"/>
        <w:contextualSpacing/>
        <w:jc w:val="both"/>
        <w:rPr>
          <w:rFonts w:ascii="Aptos" w:hAnsi="Aptos" w:cs="Arial"/>
          <w:i/>
          <w:iCs/>
          <w:lang w:val="es-MX"/>
        </w:rPr>
      </w:pPr>
      <w:r w:rsidRPr="00B50145">
        <w:rPr>
          <w:rFonts w:ascii="Aptos" w:hAnsi="Aptos" w:cs="Arial"/>
        </w:rPr>
        <w:t xml:space="preserve">En la obligación especifica No, </w:t>
      </w:r>
      <w:r w:rsidRPr="00B50145">
        <w:rPr>
          <w:rFonts w:ascii="Aptos" w:hAnsi="Aptos" w:cs="Arial"/>
          <w:lang w:val="es-MX"/>
        </w:rPr>
        <w:t>23. Se indica:</w:t>
      </w:r>
      <w:r w:rsidRPr="00B50145">
        <w:rPr>
          <w:rFonts w:ascii="Aptos" w:hAnsi="Aptos" w:cs="Arial"/>
          <w:i/>
          <w:iCs/>
          <w:lang w:val="es-MX"/>
        </w:rPr>
        <w:t xml:space="preserve">  Vincular y mantener dentro del equipo que se disponga para la ejecución del contrato, elporcentaje de 50% de mujeres, de acuerdo con el artículo 3° del Decreto 332 de 2020 Modificado por el art. 1. Decreto Distrital 634 de 2023 de la Alcaldía Mayor de Bogotá, garantizando que la vinculación se realizará con plena observancia de las normas laborales o contractuales aplicables, para lo cual se deberá remitir a la supervisión un </w:t>
      </w:r>
      <w:r w:rsidRPr="00B50145">
        <w:rPr>
          <w:rFonts w:ascii="Aptos" w:hAnsi="Aptos" w:cs="Arial"/>
          <w:i/>
          <w:iCs/>
          <w:highlight w:val="yellow"/>
          <w:lang w:val="es-MX"/>
        </w:rPr>
        <w:t>informe semestral</w:t>
      </w:r>
      <w:r w:rsidRPr="00B50145">
        <w:rPr>
          <w:rFonts w:ascii="Aptos" w:hAnsi="Aptos" w:cs="Arial"/>
          <w:i/>
          <w:iCs/>
          <w:lang w:val="es-MX"/>
        </w:rPr>
        <w:t xml:space="preserve"> en físico donde conste el cumplimiento del porcentaje mínimo.</w:t>
      </w:r>
    </w:p>
    <w:p w14:paraId="12658D0E" w14:textId="77777777" w:rsidR="00965D8C" w:rsidRPr="00B50145" w:rsidRDefault="00965D8C" w:rsidP="00965D8C">
      <w:pPr>
        <w:jc w:val="both"/>
        <w:rPr>
          <w:rFonts w:ascii="Aptos" w:hAnsi="Aptos" w:cs="Arial"/>
          <w:lang w:val="es-MX"/>
        </w:rPr>
      </w:pPr>
    </w:p>
    <w:p w14:paraId="5CE1003E" w14:textId="563576BE" w:rsidR="00965D8C" w:rsidRPr="00B50145" w:rsidRDefault="00965D8C" w:rsidP="00965D8C">
      <w:pPr>
        <w:jc w:val="both"/>
        <w:rPr>
          <w:rFonts w:ascii="Aptos" w:hAnsi="Aptos" w:cs="Arial"/>
          <w:lang w:val="es-MX"/>
        </w:rPr>
      </w:pPr>
      <w:r w:rsidRPr="00B50145">
        <w:rPr>
          <w:rFonts w:ascii="Aptos" w:hAnsi="Aptos" w:cs="Arial"/>
          <w:lang w:val="es-MX"/>
        </w:rPr>
        <w:t xml:space="preserve">Sin embargo, el plazo de ejecución del contrato es de 6 meses o hasta agotar el presupuesto, si se agota el presupuesto antes de los 6 meses, no se cumpliría el hecho del informe semestral y en el evento que llegue a los 6 meses de ejecución, el cumplimiento de esta obligación se verificará con el informe final. Revisar la pertinencia se incluir o solicitar dicho informe con un periodo menor, para la verificación dentro de la ejecución del contrato. </w:t>
      </w:r>
    </w:p>
    <w:p w14:paraId="3ED3202B" w14:textId="77777777" w:rsidR="00965D8C" w:rsidRPr="00B50145" w:rsidRDefault="00965D8C" w:rsidP="00965D8C">
      <w:pPr>
        <w:jc w:val="both"/>
        <w:rPr>
          <w:rFonts w:ascii="Aptos" w:hAnsi="Aptos" w:cs="Arial"/>
          <w:lang w:val="es-MX"/>
        </w:rPr>
      </w:pPr>
    </w:p>
    <w:p w14:paraId="4485DCB3" w14:textId="77777777" w:rsidR="00965D8C" w:rsidRPr="00B50145" w:rsidRDefault="00965D8C" w:rsidP="00965D8C">
      <w:pPr>
        <w:pStyle w:val="Prrafodelista"/>
        <w:widowControl/>
        <w:numPr>
          <w:ilvl w:val="0"/>
          <w:numId w:val="29"/>
        </w:numPr>
        <w:contextualSpacing/>
        <w:jc w:val="both"/>
        <w:outlineLvl w:val="2"/>
        <w:rPr>
          <w:rFonts w:ascii="Aptos" w:eastAsia="Times New Roman" w:hAnsi="Aptos" w:cs="Arial"/>
          <w:b/>
          <w:bCs/>
          <w:color w:val="000000"/>
          <w:lang w:eastAsia="es-MX"/>
        </w:rPr>
      </w:pPr>
      <w:r w:rsidRPr="00B50145">
        <w:rPr>
          <w:rFonts w:ascii="Aptos" w:eastAsia="Times New Roman" w:hAnsi="Aptos" w:cs="Arial"/>
          <w:b/>
          <w:bCs/>
          <w:color w:val="000000"/>
          <w:lang w:eastAsia="es-MX"/>
        </w:rPr>
        <w:t xml:space="preserve">Observación – Presupuesto Bolsa de Mantenimiento Correctivo: </w:t>
      </w:r>
      <w:r w:rsidRPr="00B50145">
        <w:rPr>
          <w:rFonts w:ascii="Aptos" w:eastAsia="Times New Roman" w:hAnsi="Aptos" w:cs="Arial"/>
          <w:color w:val="000000"/>
          <w:lang w:eastAsia="es-MX"/>
        </w:rPr>
        <w:t>Si bien el presupuesto para la bolsa de mantenimiento correctivo se estimó tomando como referencia los valores ejecutados en el contrato DRD-SG-4134-2024, se solicita revisar y complementar esta justificación, toda vez que no se evidencia que las condiciones técnicas del contrato anterior sean equivalentes a las del presente proceso.</w:t>
      </w:r>
    </w:p>
    <w:p w14:paraId="5E709904" w14:textId="77777777" w:rsidR="00965D8C" w:rsidRPr="00B50145" w:rsidRDefault="00965D8C" w:rsidP="00965D8C">
      <w:pPr>
        <w:pStyle w:val="Prrafodelista"/>
        <w:jc w:val="both"/>
        <w:outlineLvl w:val="2"/>
        <w:rPr>
          <w:rFonts w:ascii="Aptos" w:eastAsia="Times New Roman" w:hAnsi="Aptos" w:cs="Arial"/>
          <w:b/>
          <w:bCs/>
          <w:color w:val="000000"/>
          <w:lang w:eastAsia="es-MX"/>
        </w:rPr>
      </w:pPr>
    </w:p>
    <w:p w14:paraId="20AB0E10" w14:textId="77777777" w:rsidR="00965D8C" w:rsidRPr="00B50145" w:rsidRDefault="00965D8C" w:rsidP="00965D8C">
      <w:pPr>
        <w:jc w:val="both"/>
        <w:rPr>
          <w:rFonts w:ascii="Aptos" w:eastAsia="Times New Roman" w:hAnsi="Aptos" w:cs="Arial"/>
          <w:color w:val="000000"/>
          <w:lang w:eastAsia="es-MX"/>
        </w:rPr>
      </w:pPr>
      <w:r w:rsidRPr="00B50145">
        <w:rPr>
          <w:rFonts w:ascii="Aptos" w:eastAsia="Times New Roman" w:hAnsi="Aptos" w:cs="Arial"/>
          <w:color w:val="000000"/>
          <w:lang w:eastAsia="es-MX"/>
        </w:rPr>
        <w:t>No se muestra comparación entre:</w:t>
      </w:r>
    </w:p>
    <w:p w14:paraId="5D474CF5" w14:textId="77777777" w:rsidR="00965D8C" w:rsidRPr="00B50145" w:rsidRDefault="00965D8C" w:rsidP="00965D8C">
      <w:pPr>
        <w:widowControl/>
        <w:numPr>
          <w:ilvl w:val="0"/>
          <w:numId w:val="30"/>
        </w:numPr>
        <w:jc w:val="both"/>
        <w:rPr>
          <w:rFonts w:ascii="Aptos" w:eastAsia="Times New Roman" w:hAnsi="Aptos" w:cs="Arial"/>
          <w:color w:val="000000"/>
          <w:lang w:eastAsia="es-MX"/>
        </w:rPr>
      </w:pPr>
      <w:r w:rsidRPr="00B50145">
        <w:rPr>
          <w:rFonts w:ascii="Aptos" w:eastAsia="Times New Roman" w:hAnsi="Aptos" w:cs="Arial"/>
          <w:color w:val="000000"/>
          <w:lang w:eastAsia="es-MX"/>
        </w:rPr>
        <w:t>el número y tipo de equipos intervenidos,</w:t>
      </w:r>
    </w:p>
    <w:p w14:paraId="13604858" w14:textId="77777777" w:rsidR="00965D8C" w:rsidRPr="00B50145" w:rsidRDefault="00965D8C" w:rsidP="00965D8C">
      <w:pPr>
        <w:widowControl/>
        <w:numPr>
          <w:ilvl w:val="0"/>
          <w:numId w:val="30"/>
        </w:numPr>
        <w:jc w:val="both"/>
        <w:rPr>
          <w:rFonts w:ascii="Aptos" w:eastAsia="Times New Roman" w:hAnsi="Aptos" w:cs="Arial"/>
          <w:color w:val="000000"/>
          <w:lang w:eastAsia="es-MX"/>
        </w:rPr>
      </w:pPr>
      <w:r w:rsidRPr="00B50145">
        <w:rPr>
          <w:rFonts w:ascii="Aptos" w:eastAsia="Times New Roman" w:hAnsi="Aptos" w:cs="Arial"/>
          <w:color w:val="000000"/>
          <w:lang w:eastAsia="es-MX"/>
        </w:rPr>
        <w:t>los repuestos utilizados,</w:t>
      </w:r>
    </w:p>
    <w:p w14:paraId="6FC41CAD" w14:textId="77777777" w:rsidR="00965D8C" w:rsidRPr="00B50145" w:rsidRDefault="00965D8C" w:rsidP="00965D8C">
      <w:pPr>
        <w:widowControl/>
        <w:numPr>
          <w:ilvl w:val="0"/>
          <w:numId w:val="30"/>
        </w:numPr>
        <w:jc w:val="both"/>
        <w:rPr>
          <w:rFonts w:ascii="Aptos" w:eastAsia="Times New Roman" w:hAnsi="Aptos" w:cs="Arial"/>
          <w:color w:val="000000"/>
          <w:lang w:eastAsia="es-MX"/>
        </w:rPr>
      </w:pPr>
      <w:r w:rsidRPr="00B50145">
        <w:rPr>
          <w:rFonts w:ascii="Aptos" w:eastAsia="Times New Roman" w:hAnsi="Aptos" w:cs="Arial"/>
          <w:color w:val="000000"/>
          <w:lang w:eastAsia="es-MX"/>
        </w:rPr>
        <w:t>la cantidad y naturaleza de los correctivos realizados,</w:t>
      </w:r>
    </w:p>
    <w:p w14:paraId="518D0857" w14:textId="77777777" w:rsidR="00965D8C" w:rsidRPr="00B50145" w:rsidRDefault="00965D8C" w:rsidP="00965D8C">
      <w:pPr>
        <w:widowControl/>
        <w:numPr>
          <w:ilvl w:val="0"/>
          <w:numId w:val="30"/>
        </w:numPr>
        <w:jc w:val="both"/>
        <w:rPr>
          <w:rFonts w:ascii="Aptos" w:eastAsia="Times New Roman" w:hAnsi="Aptos" w:cs="Arial"/>
          <w:color w:val="000000"/>
          <w:lang w:eastAsia="es-MX"/>
        </w:rPr>
      </w:pPr>
      <w:r w:rsidRPr="00B50145">
        <w:rPr>
          <w:rFonts w:ascii="Aptos" w:eastAsia="Times New Roman" w:hAnsi="Aptos" w:cs="Arial"/>
          <w:color w:val="000000"/>
          <w:lang w:eastAsia="es-MX"/>
        </w:rPr>
        <w:t>la obsolescencia o renovación del inventario,</w:t>
      </w:r>
    </w:p>
    <w:p w14:paraId="2A85D63C" w14:textId="77777777" w:rsidR="00965D8C" w:rsidRPr="00B50145" w:rsidRDefault="00965D8C" w:rsidP="00965D8C">
      <w:pPr>
        <w:widowControl/>
        <w:numPr>
          <w:ilvl w:val="0"/>
          <w:numId w:val="30"/>
        </w:numPr>
        <w:jc w:val="both"/>
        <w:rPr>
          <w:rFonts w:ascii="Aptos" w:eastAsia="Times New Roman" w:hAnsi="Aptos" w:cs="Arial"/>
          <w:color w:val="000000"/>
          <w:lang w:eastAsia="es-MX"/>
        </w:rPr>
      </w:pPr>
      <w:r w:rsidRPr="00B50145">
        <w:rPr>
          <w:rFonts w:ascii="Aptos" w:eastAsia="Times New Roman" w:hAnsi="Aptos" w:cs="Arial"/>
          <w:color w:val="000000"/>
          <w:lang w:eastAsia="es-MX"/>
        </w:rPr>
        <w:t>ni los costos unitarios asociados a cada intervención.</w:t>
      </w:r>
    </w:p>
    <w:p w14:paraId="6B789376" w14:textId="77777777" w:rsidR="00965D8C" w:rsidRPr="00B50145" w:rsidRDefault="00965D8C" w:rsidP="00965D8C">
      <w:pPr>
        <w:jc w:val="both"/>
        <w:rPr>
          <w:rFonts w:ascii="Aptos" w:eastAsia="Times New Roman" w:hAnsi="Aptos" w:cs="Arial"/>
          <w:color w:val="000000"/>
          <w:lang w:eastAsia="es-MX"/>
        </w:rPr>
      </w:pPr>
      <w:r w:rsidRPr="00B50145">
        <w:rPr>
          <w:rFonts w:ascii="Aptos" w:eastAsia="Times New Roman" w:hAnsi="Aptos" w:cs="Arial"/>
          <w:color w:val="000000"/>
          <w:lang w:eastAsia="es-MX"/>
        </w:rPr>
        <w:t>Sin esta trazabilidad, no es posible concluir que el valor histórico sea una base adecuada para la estimación presupuestal, lo cual puede afectar el principio de planeación.</w:t>
      </w:r>
    </w:p>
    <w:p w14:paraId="0BBE03A4" w14:textId="77777777" w:rsidR="00965D8C" w:rsidRPr="00B50145" w:rsidRDefault="00965D8C" w:rsidP="00965D8C">
      <w:pPr>
        <w:jc w:val="both"/>
        <w:rPr>
          <w:rFonts w:ascii="Aptos" w:eastAsia="Times New Roman" w:hAnsi="Aptos" w:cs="Arial"/>
          <w:color w:val="000000"/>
          <w:lang w:eastAsia="es-MX"/>
        </w:rPr>
      </w:pPr>
      <w:r w:rsidRPr="00B50145">
        <w:rPr>
          <w:rFonts w:ascii="Aptos" w:eastAsia="Times New Roman" w:hAnsi="Aptos" w:cs="Arial"/>
          <w:color w:val="000000"/>
          <w:lang w:eastAsia="es-MX"/>
        </w:rPr>
        <w:lastRenderedPageBreak/>
        <w:br/>
        <w:t>Se recomienda sustentar la bolsa con un análisis técnico comparativo o, en su defecto, con cotizaciones actualizadas del mercado.</w:t>
      </w:r>
    </w:p>
    <w:p w14:paraId="139E621A" w14:textId="77777777" w:rsidR="00965D8C" w:rsidRPr="00B50145" w:rsidRDefault="00965D8C" w:rsidP="00965D8C">
      <w:pPr>
        <w:jc w:val="both"/>
        <w:rPr>
          <w:rFonts w:ascii="Aptos" w:eastAsia="Times New Roman" w:hAnsi="Aptos" w:cs="Arial"/>
          <w:color w:val="000000"/>
          <w:lang w:eastAsia="es-MX"/>
        </w:rPr>
      </w:pPr>
    </w:p>
    <w:p w14:paraId="3E2649C6" w14:textId="77777777" w:rsidR="00965D8C" w:rsidRPr="00B50145" w:rsidRDefault="00965D8C" w:rsidP="00965D8C">
      <w:pPr>
        <w:jc w:val="both"/>
        <w:rPr>
          <w:rFonts w:ascii="Aptos" w:hAnsi="Aptos" w:cs="Arial"/>
          <w:bCs/>
        </w:rPr>
      </w:pPr>
      <w:r w:rsidRPr="00B50145">
        <w:rPr>
          <w:rFonts w:ascii="Aptos" w:hAnsi="Aptos" w:cs="Arial"/>
          <w:b/>
          <w:bCs/>
        </w:rPr>
        <w:t xml:space="preserve">6. </w:t>
      </w:r>
      <w:r w:rsidRPr="00B50145">
        <w:rPr>
          <w:rFonts w:ascii="Aptos" w:hAnsi="Aptos" w:cs="Arial"/>
          <w:bCs/>
        </w:rPr>
        <w:t xml:space="preserve">En la ficha técnica numerales. </w:t>
      </w:r>
    </w:p>
    <w:p w14:paraId="5DE911F6" w14:textId="77777777" w:rsidR="00965D8C" w:rsidRPr="00B50145" w:rsidRDefault="00965D8C" w:rsidP="00965D8C">
      <w:pPr>
        <w:jc w:val="both"/>
        <w:rPr>
          <w:rFonts w:ascii="Aptos" w:hAnsi="Aptos" w:cs="Arial"/>
          <w:bCs/>
        </w:rPr>
      </w:pPr>
    </w:p>
    <w:p w14:paraId="5162ECD2" w14:textId="77777777" w:rsidR="00965D8C" w:rsidRPr="00B50145" w:rsidRDefault="00965D8C" w:rsidP="00965D8C">
      <w:pPr>
        <w:jc w:val="both"/>
        <w:rPr>
          <w:rFonts w:ascii="Aptos" w:hAnsi="Aptos" w:cs="Arial"/>
          <w:b/>
          <w:bCs/>
        </w:rPr>
      </w:pPr>
      <w:r w:rsidRPr="00B50145">
        <w:rPr>
          <w:rFonts w:ascii="Aptos" w:hAnsi="Aptos" w:cs="Arial"/>
          <w:bCs/>
        </w:rPr>
        <w:t>6.6 Actualización de Software y descarga de información.</w:t>
      </w:r>
      <w:r w:rsidRPr="00B50145">
        <w:rPr>
          <w:rFonts w:ascii="Aptos" w:hAnsi="Aptos" w:cs="Arial"/>
          <w:b/>
          <w:bCs/>
        </w:rPr>
        <w:t xml:space="preserve"> </w:t>
      </w:r>
      <w:r w:rsidRPr="00B50145">
        <w:rPr>
          <w:rFonts w:ascii="Aptos" w:hAnsi="Aptos" w:cs="Arial"/>
          <w:bCs/>
        </w:rPr>
        <w:t>Precisar qué significa, comprende o cuál es el alcance de la Actualización de Software; así como la descarga de información, a fin de que tenga coherencia técnica con el documento de especificaciones y su relación con las actividades de mantenimiento preventivo, de tal forma que se evite su confusión con la adquisición o renovación de licencias, puesto que en tal caso se estaría desnaturalizando el objeto.</w:t>
      </w:r>
    </w:p>
    <w:p w14:paraId="5B24280D" w14:textId="77777777" w:rsidR="00965D8C" w:rsidRPr="00B50145" w:rsidRDefault="00965D8C" w:rsidP="00965D8C">
      <w:pPr>
        <w:jc w:val="both"/>
        <w:rPr>
          <w:rFonts w:ascii="Aptos" w:hAnsi="Aptos" w:cs="Arial"/>
          <w:bCs/>
        </w:rPr>
      </w:pPr>
    </w:p>
    <w:p w14:paraId="15216CEB" w14:textId="77777777" w:rsidR="00965D8C" w:rsidRPr="00B50145" w:rsidRDefault="00965D8C" w:rsidP="00965D8C">
      <w:pPr>
        <w:jc w:val="both"/>
        <w:rPr>
          <w:rFonts w:ascii="Aptos" w:hAnsi="Aptos" w:cs="Arial"/>
          <w:bCs/>
        </w:rPr>
      </w:pPr>
      <w:r w:rsidRPr="00B50145">
        <w:rPr>
          <w:rFonts w:ascii="Aptos" w:hAnsi="Aptos" w:cs="Arial"/>
          <w:bCs/>
        </w:rPr>
        <w:t>6.7.2 Procedimiento para el mantenimiento correctivo (adquisición de repuestos).  Paso 5. Autorización e instalación del repuesto. Precisar cuál sería el tratamiento que se le da al repuesto que es reemplazado, cómo se realizará la disposición final.</w:t>
      </w:r>
    </w:p>
    <w:p w14:paraId="3E5C1FF4" w14:textId="77777777" w:rsidR="00965D8C" w:rsidRPr="00B50145" w:rsidRDefault="00965D8C" w:rsidP="00965D8C">
      <w:pPr>
        <w:jc w:val="both"/>
        <w:rPr>
          <w:rFonts w:ascii="Aptos" w:hAnsi="Aptos" w:cs="Arial"/>
          <w:b/>
          <w:bCs/>
        </w:rPr>
      </w:pPr>
    </w:p>
    <w:p w14:paraId="6F42B066" w14:textId="77777777" w:rsidR="00965D8C" w:rsidRPr="00B50145" w:rsidRDefault="00965D8C" w:rsidP="00965D8C">
      <w:pPr>
        <w:autoSpaceDE w:val="0"/>
        <w:autoSpaceDN w:val="0"/>
        <w:adjustRightInd w:val="0"/>
        <w:jc w:val="both"/>
        <w:rPr>
          <w:rFonts w:ascii="Aptos" w:hAnsi="Aptos" w:cs="Arial"/>
          <w:bCs/>
        </w:rPr>
      </w:pPr>
      <w:r w:rsidRPr="00B50145">
        <w:rPr>
          <w:rFonts w:ascii="Aptos" w:hAnsi="Aptos" w:cs="Arial"/>
          <w:bCs/>
        </w:rPr>
        <w:t xml:space="preserve">7. Obligaciones específicas del contratista </w:t>
      </w:r>
    </w:p>
    <w:p w14:paraId="6C76344F" w14:textId="77777777" w:rsidR="00965D8C" w:rsidRPr="00B50145" w:rsidRDefault="00965D8C" w:rsidP="00965D8C">
      <w:pPr>
        <w:autoSpaceDE w:val="0"/>
        <w:autoSpaceDN w:val="0"/>
        <w:adjustRightInd w:val="0"/>
        <w:jc w:val="both"/>
        <w:rPr>
          <w:rFonts w:ascii="Aptos" w:hAnsi="Aptos" w:cs="Arial"/>
        </w:rPr>
      </w:pPr>
      <w:r w:rsidRPr="00B50145">
        <w:rPr>
          <w:rFonts w:ascii="Aptos" w:hAnsi="Aptos" w:cs="Arial"/>
        </w:rPr>
        <w:t>1. Realizar un diagnóstico inicial de los dispositivos médicos y equipos biomédicos de acuerdo al cronograma que estará soportado en un informe y estableciendo las acciones del mantenimiento</w:t>
      </w:r>
    </w:p>
    <w:p w14:paraId="0DC1B343" w14:textId="77777777" w:rsidR="00965D8C" w:rsidRPr="00B50145" w:rsidRDefault="00965D8C" w:rsidP="00965D8C">
      <w:pPr>
        <w:autoSpaceDE w:val="0"/>
        <w:autoSpaceDN w:val="0"/>
        <w:adjustRightInd w:val="0"/>
        <w:jc w:val="both"/>
        <w:rPr>
          <w:rFonts w:ascii="Aptos" w:hAnsi="Aptos" w:cs="Arial"/>
        </w:rPr>
      </w:pPr>
      <w:r w:rsidRPr="00B50145">
        <w:rPr>
          <w:rFonts w:ascii="Aptos" w:hAnsi="Aptos" w:cs="Arial"/>
        </w:rPr>
        <w:t>preventivo o correctivo a que haya lugar, atendiendo los requerimientos establecidos por el(los) supervisor (res) del contrato, dentro de los quince (15) días hábiles siguientes a la firma del acta de inicio. No es clara la obligación, ajustar redacción.</w:t>
      </w:r>
    </w:p>
    <w:p w14:paraId="5B06CEDB" w14:textId="77777777" w:rsidR="00965D8C" w:rsidRPr="00B50145" w:rsidRDefault="00965D8C" w:rsidP="00965D8C">
      <w:pPr>
        <w:autoSpaceDE w:val="0"/>
        <w:autoSpaceDN w:val="0"/>
        <w:adjustRightInd w:val="0"/>
        <w:jc w:val="both"/>
        <w:rPr>
          <w:rFonts w:ascii="Aptos" w:hAnsi="Aptos" w:cs="Arial"/>
        </w:rPr>
      </w:pPr>
      <w:r w:rsidRPr="00B50145">
        <w:rPr>
          <w:rFonts w:ascii="Aptos" w:hAnsi="Aptos" w:cs="Arial"/>
        </w:rPr>
        <w:t>12. Allegar las cotizaciones del repuesto y/o repuestos a adquirir para la realización del mantenimiento correctivo para aprobación por parte del supervisor del contrato de conformidad con el procedimiento establecido en el numeral 6.7 de la Ficha técnica. No se indica en cuanto tiempo deben allegarse las cotizaciones para poder avanzar en el trámite del mantenimiento correctivo.</w:t>
      </w:r>
    </w:p>
    <w:p w14:paraId="2F3A8645" w14:textId="77777777" w:rsidR="00965D8C" w:rsidRPr="00B50145" w:rsidRDefault="00965D8C" w:rsidP="00965D8C">
      <w:pPr>
        <w:autoSpaceDE w:val="0"/>
        <w:autoSpaceDN w:val="0"/>
        <w:adjustRightInd w:val="0"/>
        <w:jc w:val="both"/>
        <w:rPr>
          <w:rFonts w:ascii="Aptos" w:hAnsi="Aptos" w:cs="Arial"/>
        </w:rPr>
      </w:pPr>
    </w:p>
    <w:p w14:paraId="733DCF51" w14:textId="77777777" w:rsidR="00965D8C" w:rsidRPr="00B50145" w:rsidRDefault="00965D8C" w:rsidP="00965D8C">
      <w:pPr>
        <w:autoSpaceDE w:val="0"/>
        <w:autoSpaceDN w:val="0"/>
        <w:adjustRightInd w:val="0"/>
        <w:jc w:val="both"/>
        <w:rPr>
          <w:rFonts w:ascii="Aptos" w:hAnsi="Aptos" w:cs="Arial"/>
        </w:rPr>
      </w:pPr>
      <w:r w:rsidRPr="00B50145">
        <w:rPr>
          <w:rFonts w:ascii="Aptos" w:hAnsi="Aptos" w:cs="Arial"/>
        </w:rPr>
        <w:t>Obligaciones Generales. 23 “</w:t>
      </w:r>
      <w:r w:rsidRPr="00B50145">
        <w:rPr>
          <w:rFonts w:ascii="Aptos" w:hAnsi="Aptos" w:cs="Arial"/>
          <w:i/>
        </w:rPr>
        <w:t>Asistir a las actividades que, en cumplimiento de la misionalidad y objetivos estratégicos, programe el Instituto Distrital de Recreación y Deporte - IDRD, para aquellos casos en los que sea convocado, en coordinación con el supervisor del contrato”,</w:t>
      </w:r>
      <w:r w:rsidRPr="00B50145">
        <w:rPr>
          <w:rFonts w:ascii="Aptos" w:hAnsi="Aptos" w:cs="Arial"/>
        </w:rPr>
        <w:t xml:space="preserve"> “</w:t>
      </w:r>
      <w:r w:rsidRPr="00B50145">
        <w:rPr>
          <w:rFonts w:ascii="Aptos" w:hAnsi="Aptos" w:cs="Arial"/>
          <w:b/>
          <w:bCs/>
          <w:i/>
        </w:rPr>
        <w:t xml:space="preserve">26. </w:t>
      </w:r>
      <w:r w:rsidRPr="00B50145">
        <w:rPr>
          <w:rFonts w:ascii="Aptos" w:hAnsi="Aptos" w:cs="Arial"/>
          <w:i/>
        </w:rPr>
        <w:t>Realizar y presentar la evaluación de los módulos de inducción y reinducción del Sistema de Seguridad y Salud en el Trabajo SGSST, que se encuentran</w:t>
      </w:r>
      <w:r w:rsidRPr="00B50145">
        <w:rPr>
          <w:rFonts w:ascii="Aptos" w:hAnsi="Aptos" w:cs="Arial"/>
        </w:rPr>
        <w:t xml:space="preserve"> en la plataforma </w:t>
      </w:r>
      <w:proofErr w:type="spellStart"/>
      <w:r w:rsidRPr="00B50145">
        <w:rPr>
          <w:rFonts w:ascii="Aptos" w:hAnsi="Aptos" w:cs="Arial"/>
        </w:rPr>
        <w:t>Isolución</w:t>
      </w:r>
      <w:proofErr w:type="spellEnd"/>
      <w:r w:rsidRPr="00B50145">
        <w:rPr>
          <w:rFonts w:ascii="Aptos" w:hAnsi="Aptos" w:cs="Arial"/>
        </w:rPr>
        <w:t xml:space="preserve"> del Instituto, en coordinación con el supervisor del contrato” y “</w:t>
      </w:r>
      <w:r w:rsidRPr="00B50145">
        <w:rPr>
          <w:rFonts w:ascii="Aptos" w:hAnsi="Aptos" w:cs="Arial"/>
          <w:b/>
          <w:bCs/>
          <w:i/>
        </w:rPr>
        <w:t xml:space="preserve">27. </w:t>
      </w:r>
      <w:r w:rsidRPr="00B50145">
        <w:rPr>
          <w:rFonts w:ascii="Aptos" w:hAnsi="Aptos" w:cs="Arial"/>
          <w:i/>
        </w:rPr>
        <w:t>Informar al supervisor los incidentes ocurridos en el desarrollo del objeto contractual, en el formato REPORT diseñado para tal fin</w:t>
      </w:r>
      <w:r w:rsidRPr="00B50145">
        <w:rPr>
          <w:rFonts w:ascii="Aptos" w:hAnsi="Aptos" w:cs="Arial"/>
        </w:rPr>
        <w:t>”, no serían aplicables al proceso en concreto, en esa medida se sugiere su eliminación.</w:t>
      </w:r>
    </w:p>
    <w:p w14:paraId="254756DB" w14:textId="77777777" w:rsidR="00965D8C" w:rsidRPr="00B50145" w:rsidRDefault="00965D8C" w:rsidP="00965D8C">
      <w:pPr>
        <w:autoSpaceDE w:val="0"/>
        <w:autoSpaceDN w:val="0"/>
        <w:adjustRightInd w:val="0"/>
        <w:jc w:val="both"/>
        <w:rPr>
          <w:rFonts w:ascii="Aptos" w:hAnsi="Aptos" w:cs="Arial"/>
        </w:rPr>
      </w:pPr>
    </w:p>
    <w:p w14:paraId="3CDBCFEC" w14:textId="77777777" w:rsidR="00965D8C" w:rsidRPr="00B50145" w:rsidRDefault="00965D8C" w:rsidP="00965D8C">
      <w:pPr>
        <w:autoSpaceDE w:val="0"/>
        <w:autoSpaceDN w:val="0"/>
        <w:adjustRightInd w:val="0"/>
        <w:jc w:val="both"/>
        <w:rPr>
          <w:rFonts w:ascii="Aptos" w:hAnsi="Aptos" w:cs="Arial"/>
          <w:bCs/>
        </w:rPr>
      </w:pPr>
      <w:r w:rsidRPr="00B50145">
        <w:rPr>
          <w:rFonts w:ascii="Aptos" w:hAnsi="Aptos" w:cs="Arial"/>
          <w:b/>
          <w:bCs/>
        </w:rPr>
        <w:t xml:space="preserve">2.3.1. OBLIGACIONES DEL IDRD. Obligación 7 </w:t>
      </w:r>
      <w:r w:rsidRPr="00B50145">
        <w:rPr>
          <w:rFonts w:ascii="Aptos" w:hAnsi="Aptos" w:cs="Arial"/>
          <w:b/>
          <w:bCs/>
          <w:i/>
        </w:rPr>
        <w:t>“</w:t>
      </w:r>
      <w:r w:rsidRPr="00B50145">
        <w:rPr>
          <w:rFonts w:ascii="Aptos" w:hAnsi="Aptos" w:cs="Arial"/>
          <w:i/>
        </w:rPr>
        <w:t>Verificar a través del supervisor del contrato el cumplimiento de la afiliación a la administradora de riesgos laborales ARL, previo el inicio de ejecución del contrato, dando cumplimiento a la Tabla de Actividades Riesgos IV y V reconocidas por el Instituto Distrital de Recreación y Deportes”</w:t>
      </w:r>
      <w:r w:rsidRPr="00B50145">
        <w:rPr>
          <w:rFonts w:ascii="Aptos" w:hAnsi="Aptos" w:cs="Arial"/>
          <w:bCs/>
          <w:i/>
        </w:rPr>
        <w:t>,</w:t>
      </w:r>
      <w:r w:rsidRPr="00B50145">
        <w:rPr>
          <w:rFonts w:ascii="Aptos" w:hAnsi="Aptos" w:cs="Arial"/>
          <w:bCs/>
        </w:rPr>
        <w:t xml:space="preserve"> no aplica para el proceso se sugiere eliminar o incluir al final (Si aplica).</w:t>
      </w:r>
    </w:p>
    <w:p w14:paraId="57C46BB2" w14:textId="77777777" w:rsidR="00965D8C" w:rsidRPr="00B50145" w:rsidRDefault="00965D8C" w:rsidP="00965D8C">
      <w:pPr>
        <w:autoSpaceDE w:val="0"/>
        <w:autoSpaceDN w:val="0"/>
        <w:adjustRightInd w:val="0"/>
        <w:jc w:val="both"/>
        <w:rPr>
          <w:rFonts w:ascii="Aptos" w:hAnsi="Aptos" w:cs="Arial"/>
        </w:rPr>
      </w:pPr>
    </w:p>
    <w:p w14:paraId="2F14AA08" w14:textId="77777777" w:rsidR="00965D8C" w:rsidRPr="00B50145" w:rsidRDefault="00965D8C" w:rsidP="00965D8C">
      <w:pPr>
        <w:autoSpaceDE w:val="0"/>
        <w:autoSpaceDN w:val="0"/>
        <w:adjustRightInd w:val="0"/>
        <w:jc w:val="both"/>
        <w:rPr>
          <w:rFonts w:ascii="Aptos" w:hAnsi="Aptos" w:cs="Arial"/>
        </w:rPr>
      </w:pPr>
    </w:p>
    <w:p w14:paraId="2F9C00A7" w14:textId="77777777" w:rsidR="00965D8C" w:rsidRPr="00B50145" w:rsidRDefault="00965D8C" w:rsidP="00965D8C">
      <w:pPr>
        <w:shd w:val="clear" w:color="auto" w:fill="FFFFFF"/>
        <w:jc w:val="both"/>
        <w:textAlignment w:val="baseline"/>
        <w:rPr>
          <w:rFonts w:ascii="Aptos" w:hAnsi="Aptos" w:cs="Arial"/>
          <w:color w:val="000000"/>
        </w:rPr>
      </w:pPr>
      <w:r w:rsidRPr="00B50145">
        <w:rPr>
          <w:rFonts w:ascii="Aptos" w:hAnsi="Aptos" w:cs="Arial"/>
          <w:b/>
          <w:bCs/>
          <w:color w:val="000000"/>
          <w:highlight w:val="green"/>
          <w:u w:val="single"/>
          <w:bdr w:val="none" w:sz="0" w:space="0" w:color="auto" w:frame="1"/>
        </w:rPr>
        <w:t>TEMA 2: MANTENIMIENTO CAMPOS DE FUTBOL</w:t>
      </w:r>
    </w:p>
    <w:p w14:paraId="1A87F5A8" w14:textId="77777777" w:rsidR="00965D8C" w:rsidRPr="00B50145" w:rsidRDefault="00965D8C" w:rsidP="00965D8C">
      <w:pPr>
        <w:autoSpaceDE w:val="0"/>
        <w:autoSpaceDN w:val="0"/>
        <w:adjustRightInd w:val="0"/>
        <w:jc w:val="both"/>
        <w:rPr>
          <w:rFonts w:ascii="Aptos" w:hAnsi="Aptos" w:cs="Arial"/>
          <w:bCs/>
        </w:rPr>
      </w:pPr>
    </w:p>
    <w:p w14:paraId="6CE7DB83" w14:textId="77777777" w:rsidR="00965D8C" w:rsidRPr="00B50145" w:rsidRDefault="00965D8C" w:rsidP="00965D8C">
      <w:pPr>
        <w:autoSpaceDE w:val="0"/>
        <w:autoSpaceDN w:val="0"/>
        <w:adjustRightInd w:val="0"/>
        <w:jc w:val="both"/>
        <w:rPr>
          <w:rFonts w:ascii="Aptos" w:hAnsi="Aptos" w:cs="Arial"/>
          <w:bCs/>
        </w:rPr>
      </w:pPr>
      <w:r w:rsidRPr="00B50145">
        <w:rPr>
          <w:rFonts w:ascii="Aptos" w:hAnsi="Aptos" w:cs="Arial"/>
          <w:bCs/>
        </w:rPr>
        <w:t>Revisar las obligaciones generales 33, 34, 35 puesto que no serían aplicables al proceso en concreto.</w:t>
      </w:r>
    </w:p>
    <w:p w14:paraId="15DD143F" w14:textId="77777777" w:rsidR="00965D8C" w:rsidRDefault="00965D8C" w:rsidP="00965D8C">
      <w:pPr>
        <w:autoSpaceDE w:val="0"/>
        <w:autoSpaceDN w:val="0"/>
        <w:adjustRightInd w:val="0"/>
        <w:jc w:val="both"/>
        <w:rPr>
          <w:rFonts w:ascii="Aptos" w:hAnsi="Aptos" w:cs="Arial"/>
          <w:bCs/>
        </w:rPr>
      </w:pPr>
    </w:p>
    <w:p w14:paraId="7351202D" w14:textId="701B68FD" w:rsidR="000A468C" w:rsidRDefault="00F178D3" w:rsidP="00965D8C">
      <w:pPr>
        <w:autoSpaceDE w:val="0"/>
        <w:autoSpaceDN w:val="0"/>
        <w:adjustRightInd w:val="0"/>
        <w:jc w:val="both"/>
        <w:rPr>
          <w:rFonts w:ascii="Aptos" w:hAnsi="Aptos" w:cs="Arial"/>
          <w:bCs/>
        </w:rPr>
      </w:pPr>
      <w:r>
        <w:rPr>
          <w:rFonts w:ascii="Arial" w:hAnsi="Arial" w:cs="Arial"/>
          <w:highlight w:val="yellow"/>
        </w:rPr>
        <w:lastRenderedPageBreak/>
        <w:t xml:space="preserve">RESPUESTA: </w:t>
      </w:r>
      <w:r w:rsidRPr="00627329">
        <w:rPr>
          <w:rFonts w:ascii="Arial" w:hAnsi="Arial" w:cs="Arial"/>
          <w:highlight w:val="yellow"/>
        </w:rPr>
        <w:t xml:space="preserve"> </w:t>
      </w:r>
      <w:r w:rsidR="000A468C" w:rsidRPr="00627329">
        <w:rPr>
          <w:highlight w:val="yellow"/>
        </w:rPr>
        <w:t xml:space="preserve">No se </w:t>
      </w:r>
      <w:r w:rsidR="000A468C" w:rsidRPr="000A468C">
        <w:rPr>
          <w:highlight w:val="yellow"/>
        </w:rPr>
        <w:t>acoge la observación, pues en el anexo técnico se deja un apartado referente a componente ambiental, así mismo, en caso de presentarse algún tipo de residuo no tendríamos como obligar al futuro contratista a cumplir con lo requerido por la SDA.</w:t>
      </w:r>
    </w:p>
    <w:p w14:paraId="2D53013B" w14:textId="77777777" w:rsidR="000A468C" w:rsidRPr="00B50145" w:rsidRDefault="000A468C" w:rsidP="00965D8C">
      <w:pPr>
        <w:autoSpaceDE w:val="0"/>
        <w:autoSpaceDN w:val="0"/>
        <w:adjustRightInd w:val="0"/>
        <w:jc w:val="both"/>
        <w:rPr>
          <w:rFonts w:ascii="Aptos" w:hAnsi="Aptos" w:cs="Arial"/>
          <w:bCs/>
        </w:rPr>
      </w:pPr>
    </w:p>
    <w:p w14:paraId="5D5E7ED7" w14:textId="71305A4E" w:rsidR="00965D8C" w:rsidRDefault="00965D8C" w:rsidP="00965D8C">
      <w:pPr>
        <w:autoSpaceDE w:val="0"/>
        <w:autoSpaceDN w:val="0"/>
        <w:adjustRightInd w:val="0"/>
        <w:jc w:val="both"/>
        <w:rPr>
          <w:rFonts w:ascii="Aptos" w:hAnsi="Aptos" w:cs="Arial"/>
          <w:bCs/>
        </w:rPr>
      </w:pPr>
      <w:r w:rsidRPr="00B50145">
        <w:rPr>
          <w:rFonts w:ascii="Aptos" w:hAnsi="Aptos" w:cs="Arial"/>
          <w:bCs/>
        </w:rPr>
        <w:t>Teniendo en cuenta que el proceso corresponde a labores de mantenimientos rutinarios y preventivos sobre los céspedes de los campos de juego profesionales basados en poda, manejo agrónomo y manejo de sistemas de drenaje, no se entiende la razón por la cual se hace referencia en las obligaciones específicas a trámites relacionados con la iluminación de alumbrado público y del trámite de expansión de iluminación, por favor precisar y ajustar según corresponda.</w:t>
      </w:r>
    </w:p>
    <w:p w14:paraId="6EB98AEC" w14:textId="77777777" w:rsidR="000A468C" w:rsidRDefault="000A468C" w:rsidP="00965D8C">
      <w:pPr>
        <w:autoSpaceDE w:val="0"/>
        <w:autoSpaceDN w:val="0"/>
        <w:adjustRightInd w:val="0"/>
        <w:jc w:val="both"/>
        <w:rPr>
          <w:rFonts w:ascii="Aptos" w:hAnsi="Aptos" w:cs="Arial"/>
          <w:bCs/>
        </w:rPr>
      </w:pPr>
    </w:p>
    <w:p w14:paraId="09FD6D7D" w14:textId="62F52729" w:rsidR="000A468C" w:rsidRPr="00B50145" w:rsidRDefault="00F178D3" w:rsidP="00965D8C">
      <w:pPr>
        <w:autoSpaceDE w:val="0"/>
        <w:autoSpaceDN w:val="0"/>
        <w:adjustRightInd w:val="0"/>
        <w:jc w:val="both"/>
        <w:rPr>
          <w:rFonts w:ascii="Aptos" w:hAnsi="Aptos" w:cs="Arial"/>
          <w:bCs/>
        </w:rPr>
      </w:pPr>
      <w:r>
        <w:rPr>
          <w:rFonts w:ascii="Arial" w:hAnsi="Arial" w:cs="Arial"/>
          <w:highlight w:val="yellow"/>
        </w:rPr>
        <w:t xml:space="preserve">RESPUESTA: </w:t>
      </w:r>
      <w:r w:rsidRPr="00627329">
        <w:rPr>
          <w:rFonts w:ascii="Arial" w:hAnsi="Arial" w:cs="Arial"/>
          <w:highlight w:val="yellow"/>
        </w:rPr>
        <w:t xml:space="preserve"> </w:t>
      </w:r>
      <w:r w:rsidR="000A468C" w:rsidRPr="00627329">
        <w:rPr>
          <w:highlight w:val="yellow"/>
        </w:rPr>
        <w:t xml:space="preserve">No se </w:t>
      </w:r>
      <w:r w:rsidR="000A468C" w:rsidRPr="000A468C">
        <w:rPr>
          <w:highlight w:val="yellow"/>
        </w:rPr>
        <w:t xml:space="preserve">acoge la observación, </w:t>
      </w:r>
      <w:r w:rsidR="000A468C" w:rsidRPr="000A468C">
        <w:rPr>
          <w:rFonts w:ascii="Arial" w:hAnsi="Arial" w:cs="Arial"/>
          <w:highlight w:val="yellow"/>
        </w:rPr>
        <w:t xml:space="preserve">se precisa que en caso de requerirse cambio de luminaria o cambio en el sistema de luminaria que por la vetustez </w:t>
      </w:r>
      <w:r w:rsidR="000A468C">
        <w:rPr>
          <w:rFonts w:ascii="Arial" w:hAnsi="Arial" w:cs="Arial"/>
          <w:highlight w:val="yellow"/>
        </w:rPr>
        <w:t xml:space="preserve">de las edificaciones a intervenir </w:t>
      </w:r>
      <w:r w:rsidR="000A468C" w:rsidRPr="000A468C">
        <w:rPr>
          <w:rFonts w:ascii="Arial" w:hAnsi="Arial" w:cs="Arial"/>
          <w:highlight w:val="yellow"/>
        </w:rPr>
        <w:t xml:space="preserve">o por cumplimiento de especificaciones que se </w:t>
      </w:r>
      <w:r w:rsidR="000A468C">
        <w:rPr>
          <w:rFonts w:ascii="Arial" w:hAnsi="Arial" w:cs="Arial"/>
          <w:highlight w:val="yellow"/>
        </w:rPr>
        <w:t>indique</w:t>
      </w:r>
      <w:r w:rsidR="000A468C" w:rsidRPr="000A468C">
        <w:rPr>
          <w:rFonts w:ascii="Arial" w:hAnsi="Arial" w:cs="Arial"/>
          <w:highlight w:val="yellow"/>
        </w:rPr>
        <w:t xml:space="preserve"> la FIFA, CONMEBOL o DIMAYOR para la práctica de fútbol profesión en algunos de los campos que serán intervenidos, se debe dejar amplio y suficiente el requisito técnico para que se cubran las actividades o labores a desarrollar.</w:t>
      </w:r>
    </w:p>
    <w:p w14:paraId="0D34E2AA" w14:textId="77777777" w:rsidR="00965D8C" w:rsidRPr="00B50145" w:rsidRDefault="00965D8C" w:rsidP="00965D8C">
      <w:pPr>
        <w:autoSpaceDE w:val="0"/>
        <w:autoSpaceDN w:val="0"/>
        <w:adjustRightInd w:val="0"/>
        <w:jc w:val="both"/>
        <w:rPr>
          <w:rFonts w:ascii="Aptos" w:hAnsi="Aptos" w:cs="Arial"/>
          <w:bCs/>
        </w:rPr>
      </w:pPr>
    </w:p>
    <w:p w14:paraId="40E83E18" w14:textId="77777777" w:rsidR="00965D8C" w:rsidRDefault="00965D8C" w:rsidP="00965D8C">
      <w:pPr>
        <w:autoSpaceDE w:val="0"/>
        <w:autoSpaceDN w:val="0"/>
        <w:adjustRightInd w:val="0"/>
        <w:jc w:val="both"/>
        <w:rPr>
          <w:rFonts w:ascii="Aptos" w:hAnsi="Aptos" w:cs="Arial"/>
          <w:bCs/>
        </w:rPr>
      </w:pPr>
      <w:r w:rsidRPr="00B50145">
        <w:rPr>
          <w:rFonts w:ascii="Aptos" w:hAnsi="Aptos" w:cs="Arial"/>
          <w:bCs/>
        </w:rPr>
        <w:t xml:space="preserve">Si bien en la Obligación específica No.91 se indica que el contratista debe destinar para la ejecución del contrato un porcentaje mínimo del 10% de personas de especial protección, no se precisa la forma, o a través de qué instrumento se verificará ni el momento en el cual se realizará, en consonancia además con lo previsto en el numeral 2.1.4.4. donde se indica que </w:t>
      </w:r>
      <w:r w:rsidRPr="00B50145">
        <w:rPr>
          <w:rFonts w:ascii="Aptos" w:hAnsi="Aptos" w:cs="Arial"/>
          <w:bCs/>
          <w:i/>
        </w:rPr>
        <w:t>“El cumplimiento de esta obligación deberá probarse ante el supervisor dentro de los diez (10) días hábiles siguientes”,</w:t>
      </w:r>
      <w:r w:rsidRPr="00B50145">
        <w:rPr>
          <w:rFonts w:ascii="Aptos" w:hAnsi="Aptos" w:cs="Arial"/>
          <w:bCs/>
        </w:rPr>
        <w:t xml:space="preserve"> siguientes a qué situación, actividad o hecho.</w:t>
      </w:r>
    </w:p>
    <w:p w14:paraId="49A0F006" w14:textId="77777777" w:rsidR="003461CE" w:rsidRDefault="003461CE" w:rsidP="00965D8C">
      <w:pPr>
        <w:autoSpaceDE w:val="0"/>
        <w:autoSpaceDN w:val="0"/>
        <w:adjustRightInd w:val="0"/>
        <w:jc w:val="both"/>
        <w:rPr>
          <w:rFonts w:ascii="Aptos" w:hAnsi="Aptos" w:cs="Arial"/>
          <w:bCs/>
        </w:rPr>
      </w:pPr>
    </w:p>
    <w:p w14:paraId="2904CDE8" w14:textId="10F20A75" w:rsidR="003461CE" w:rsidRPr="003461CE" w:rsidRDefault="00F178D3" w:rsidP="00965D8C">
      <w:pPr>
        <w:autoSpaceDE w:val="0"/>
        <w:autoSpaceDN w:val="0"/>
        <w:adjustRightInd w:val="0"/>
        <w:jc w:val="both"/>
        <w:rPr>
          <w:highlight w:val="yellow"/>
        </w:rPr>
      </w:pPr>
      <w:r>
        <w:rPr>
          <w:rFonts w:ascii="Arial" w:hAnsi="Arial" w:cs="Arial"/>
          <w:highlight w:val="yellow"/>
        </w:rPr>
        <w:t xml:space="preserve">RESPUESTA: </w:t>
      </w:r>
      <w:r w:rsidRPr="00627329">
        <w:rPr>
          <w:rFonts w:ascii="Arial" w:hAnsi="Arial" w:cs="Arial"/>
          <w:highlight w:val="yellow"/>
        </w:rPr>
        <w:t xml:space="preserve"> </w:t>
      </w:r>
      <w:r w:rsidR="003461CE" w:rsidRPr="003461CE">
        <w:rPr>
          <w:highlight w:val="yellow"/>
        </w:rPr>
        <w:t>No se acoge la observación, pues como se indica en líneas que siguen</w:t>
      </w:r>
      <w:r w:rsidR="00B24895">
        <w:rPr>
          <w:highlight w:val="yellow"/>
        </w:rPr>
        <w:t xml:space="preserve"> se dispuso que</w:t>
      </w:r>
      <w:r w:rsidR="003461CE" w:rsidRPr="003461CE">
        <w:rPr>
          <w:highlight w:val="yellow"/>
        </w:rPr>
        <w:t>:</w:t>
      </w:r>
    </w:p>
    <w:p w14:paraId="3300C07A" w14:textId="77777777" w:rsidR="003461CE" w:rsidRPr="003461CE" w:rsidRDefault="003461CE" w:rsidP="00965D8C">
      <w:pPr>
        <w:autoSpaceDE w:val="0"/>
        <w:autoSpaceDN w:val="0"/>
        <w:adjustRightInd w:val="0"/>
        <w:jc w:val="both"/>
        <w:rPr>
          <w:highlight w:val="yellow"/>
        </w:rPr>
      </w:pPr>
    </w:p>
    <w:p w14:paraId="6C9A1E04" w14:textId="77777777" w:rsidR="003461CE" w:rsidRPr="003461CE" w:rsidRDefault="003461CE" w:rsidP="00965D8C">
      <w:pPr>
        <w:autoSpaceDE w:val="0"/>
        <w:autoSpaceDN w:val="0"/>
        <w:adjustRightInd w:val="0"/>
        <w:jc w:val="both"/>
        <w:rPr>
          <w:highlight w:val="yellow"/>
        </w:rPr>
      </w:pPr>
    </w:p>
    <w:p w14:paraId="2AC5C9F2" w14:textId="4915F4DD" w:rsidR="003461CE" w:rsidRPr="003461CE" w:rsidRDefault="003461CE" w:rsidP="003461CE">
      <w:pPr>
        <w:autoSpaceDE w:val="0"/>
        <w:autoSpaceDN w:val="0"/>
        <w:adjustRightInd w:val="0"/>
        <w:ind w:left="720"/>
        <w:jc w:val="both"/>
        <w:rPr>
          <w:rFonts w:ascii="Arial" w:hAnsi="Arial" w:cs="Arial"/>
          <w:i/>
          <w:iCs/>
          <w:highlight w:val="yellow"/>
          <w:bdr w:val="none" w:sz="0" w:space="0" w:color="auto" w:frame="1"/>
          <w:lang w:val="es-ES_tradnl"/>
        </w:rPr>
      </w:pPr>
      <w:r w:rsidRPr="003461CE">
        <w:rPr>
          <w:rFonts w:ascii="Arial" w:hAnsi="Arial" w:cs="Arial"/>
          <w:i/>
          <w:iCs/>
          <w:highlight w:val="yellow"/>
          <w:bdr w:val="none" w:sz="0" w:space="0" w:color="auto" w:frame="1"/>
          <w:lang w:val="es-ES_tradnl"/>
        </w:rPr>
        <w:t>El supervisor, hará el seguimiento y verificará que las personas vinculadas al inicio y durante la ejecución del contrato pertenezcan a los grupos poblacionales enunciados anteriormente. Para estos efectos, el contratista presentará la documentación respectiva que acredita la condición de los sujetos mencionados incorporados a la ejecución del contrato y la forma en la que participarán durante la ejecución del contrato.</w:t>
      </w:r>
    </w:p>
    <w:p w14:paraId="53E5E6FD" w14:textId="77777777" w:rsidR="003461CE" w:rsidRPr="003461CE" w:rsidRDefault="003461CE" w:rsidP="00965D8C">
      <w:pPr>
        <w:autoSpaceDE w:val="0"/>
        <w:autoSpaceDN w:val="0"/>
        <w:adjustRightInd w:val="0"/>
        <w:jc w:val="both"/>
        <w:rPr>
          <w:rFonts w:ascii="Arial" w:hAnsi="Arial" w:cs="Arial"/>
          <w:highlight w:val="yellow"/>
          <w:bdr w:val="none" w:sz="0" w:space="0" w:color="auto" w:frame="1"/>
          <w:lang w:val="es-ES_tradnl"/>
        </w:rPr>
      </w:pPr>
    </w:p>
    <w:p w14:paraId="3AFE62D3" w14:textId="5D8DF188" w:rsidR="003461CE" w:rsidRPr="003461CE" w:rsidRDefault="003461CE" w:rsidP="00965D8C">
      <w:pPr>
        <w:autoSpaceDE w:val="0"/>
        <w:autoSpaceDN w:val="0"/>
        <w:adjustRightInd w:val="0"/>
        <w:jc w:val="both"/>
        <w:rPr>
          <w:rFonts w:ascii="Aptos" w:hAnsi="Aptos" w:cs="Arial"/>
          <w:bCs/>
          <w:highlight w:val="yellow"/>
        </w:rPr>
      </w:pPr>
      <w:r w:rsidRPr="003461CE">
        <w:rPr>
          <w:rFonts w:ascii="Aptos" w:hAnsi="Aptos" w:cs="Arial"/>
          <w:bCs/>
          <w:highlight w:val="yellow"/>
        </w:rPr>
        <w:t>Además, señala que:</w:t>
      </w:r>
    </w:p>
    <w:p w14:paraId="3C262429" w14:textId="77777777" w:rsidR="003461CE" w:rsidRPr="003461CE" w:rsidRDefault="003461CE" w:rsidP="00965D8C">
      <w:pPr>
        <w:autoSpaceDE w:val="0"/>
        <w:autoSpaceDN w:val="0"/>
        <w:adjustRightInd w:val="0"/>
        <w:jc w:val="both"/>
        <w:rPr>
          <w:rFonts w:ascii="Aptos" w:hAnsi="Aptos" w:cs="Arial"/>
          <w:bCs/>
          <w:highlight w:val="yellow"/>
        </w:rPr>
      </w:pPr>
    </w:p>
    <w:p w14:paraId="0171C62A" w14:textId="77777777" w:rsidR="003461CE" w:rsidRPr="003461CE" w:rsidRDefault="003461CE" w:rsidP="00965D8C">
      <w:pPr>
        <w:autoSpaceDE w:val="0"/>
        <w:autoSpaceDN w:val="0"/>
        <w:adjustRightInd w:val="0"/>
        <w:jc w:val="both"/>
        <w:rPr>
          <w:rFonts w:ascii="Aptos" w:hAnsi="Aptos" w:cs="Arial"/>
          <w:bCs/>
          <w:highlight w:val="yellow"/>
        </w:rPr>
      </w:pPr>
    </w:p>
    <w:p w14:paraId="3B5F10DA" w14:textId="77777777" w:rsidR="003461CE" w:rsidRPr="003461CE" w:rsidRDefault="003461CE" w:rsidP="003461CE">
      <w:pPr>
        <w:ind w:left="720"/>
        <w:jc w:val="both"/>
        <w:rPr>
          <w:rFonts w:ascii="Arial" w:hAnsi="Arial" w:cs="Arial"/>
          <w:i/>
          <w:iCs/>
          <w:highlight w:val="yellow"/>
          <w:bdr w:val="none" w:sz="0" w:space="0" w:color="auto" w:frame="1"/>
          <w:lang w:val="es-ES_tradnl"/>
        </w:rPr>
      </w:pPr>
      <w:r w:rsidRPr="003461CE">
        <w:rPr>
          <w:rFonts w:ascii="Arial" w:hAnsi="Arial" w:cs="Arial"/>
          <w:i/>
          <w:iCs/>
          <w:highlight w:val="yellow"/>
          <w:bdr w:val="none" w:sz="0" w:space="0" w:color="auto" w:frame="1"/>
          <w:lang w:val="es-ES_tradnl"/>
        </w:rPr>
        <w:t xml:space="preserve">Para la acreditación de la condición de mujer cabeza de familia, personas en condición de discapacidad, adultos mayores, población de las comunidades indígena, negra, afrocolombiana, raizal, palanquera, </w:t>
      </w:r>
      <w:proofErr w:type="spellStart"/>
      <w:r w:rsidRPr="003461CE">
        <w:rPr>
          <w:rFonts w:ascii="Arial" w:hAnsi="Arial" w:cs="Arial"/>
          <w:i/>
          <w:iCs/>
          <w:highlight w:val="yellow"/>
          <w:bdr w:val="none" w:sz="0" w:space="0" w:color="auto" w:frame="1"/>
          <w:lang w:val="es-ES_tradnl"/>
        </w:rPr>
        <w:t>Rrom</w:t>
      </w:r>
      <w:proofErr w:type="spellEnd"/>
      <w:r w:rsidRPr="003461CE">
        <w:rPr>
          <w:rFonts w:ascii="Arial" w:hAnsi="Arial" w:cs="Arial"/>
          <w:i/>
          <w:iCs/>
          <w:highlight w:val="yellow"/>
          <w:bdr w:val="none" w:sz="0" w:space="0" w:color="auto" w:frame="1"/>
          <w:lang w:val="es-ES_tradnl"/>
        </w:rPr>
        <w:t xml:space="preserve"> o gitana, personas en proceso de reintegración o reincorporación, se aplicará en lo pertinente lo dispuesto en el artículo 2.2.1.2.4.2.17 del Decreto 1082 de 2015 o la norma que lo modifique, complemente o sustituya. Por su parte, la condición de población en pobreza extrema se constatará en las bases de datos del Sistema de Identificación de Potenciales Beneficiarios de Programas Sociales (Sisbén IV) y la condición de víctima de conflicto armado y de desplazados por la violencia deberá demostrarse con el certificado de inclusión en el Registro Único de Víctimas – RUV, en los términos del Decreto 1084 de 2015 o la norma que lo modifique, complemente o sustituya.</w:t>
      </w:r>
    </w:p>
    <w:p w14:paraId="491641E4" w14:textId="77777777" w:rsidR="003461CE" w:rsidRPr="003461CE" w:rsidRDefault="003461CE" w:rsidP="003461CE">
      <w:pPr>
        <w:ind w:left="720"/>
        <w:jc w:val="both"/>
        <w:rPr>
          <w:rFonts w:ascii="Arial" w:hAnsi="Arial" w:cs="Arial"/>
          <w:i/>
          <w:iCs/>
          <w:highlight w:val="yellow"/>
          <w:bdr w:val="none" w:sz="0" w:space="0" w:color="auto" w:frame="1"/>
          <w:lang w:val="es-ES_tradnl"/>
        </w:rPr>
      </w:pPr>
    </w:p>
    <w:p w14:paraId="75EA9D05" w14:textId="77777777" w:rsidR="003461CE" w:rsidRPr="003461CE" w:rsidRDefault="003461CE" w:rsidP="003461CE">
      <w:pPr>
        <w:ind w:left="720"/>
        <w:jc w:val="both"/>
        <w:rPr>
          <w:rFonts w:ascii="Arial" w:hAnsi="Arial" w:cs="Arial"/>
          <w:i/>
          <w:iCs/>
          <w:bdr w:val="none" w:sz="0" w:space="0" w:color="auto" w:frame="1"/>
          <w:lang w:val="es-ES_tradnl"/>
        </w:rPr>
      </w:pPr>
      <w:r w:rsidRPr="003461CE">
        <w:rPr>
          <w:rFonts w:ascii="Arial" w:hAnsi="Arial" w:cs="Arial"/>
          <w:i/>
          <w:iCs/>
          <w:highlight w:val="yellow"/>
          <w:bdr w:val="none" w:sz="0" w:space="0" w:color="auto" w:frame="1"/>
          <w:lang w:val="es-ES_tradnl"/>
        </w:rPr>
        <w:t>La condición de los sujetos de especial protección constitucional que no se encuentre definida en esta cláusula deberá ser acreditada por el contratista de conformidad con lo determinado por la Ley y la jurisprudencia en ausencia de norma aplicable.</w:t>
      </w:r>
    </w:p>
    <w:p w14:paraId="1B4EDC1D" w14:textId="77777777" w:rsidR="003461CE" w:rsidRPr="00B50145" w:rsidRDefault="003461CE" w:rsidP="00965D8C">
      <w:pPr>
        <w:autoSpaceDE w:val="0"/>
        <w:autoSpaceDN w:val="0"/>
        <w:adjustRightInd w:val="0"/>
        <w:jc w:val="both"/>
        <w:rPr>
          <w:rFonts w:ascii="Aptos" w:hAnsi="Aptos" w:cs="Arial"/>
          <w:bCs/>
        </w:rPr>
      </w:pPr>
    </w:p>
    <w:p w14:paraId="28A2EA40" w14:textId="77777777" w:rsidR="00965D8C" w:rsidRPr="00B50145" w:rsidRDefault="00965D8C" w:rsidP="00965D8C">
      <w:pPr>
        <w:autoSpaceDE w:val="0"/>
        <w:autoSpaceDN w:val="0"/>
        <w:adjustRightInd w:val="0"/>
        <w:jc w:val="both"/>
        <w:rPr>
          <w:rFonts w:ascii="Aptos" w:hAnsi="Aptos" w:cs="Arial"/>
          <w:bCs/>
        </w:rPr>
      </w:pPr>
    </w:p>
    <w:p w14:paraId="0D015053" w14:textId="626A570D" w:rsidR="00965D8C" w:rsidRDefault="00965D8C" w:rsidP="00965D8C">
      <w:pPr>
        <w:autoSpaceDE w:val="0"/>
        <w:autoSpaceDN w:val="0"/>
        <w:adjustRightInd w:val="0"/>
        <w:jc w:val="both"/>
        <w:rPr>
          <w:rFonts w:ascii="Aptos" w:hAnsi="Aptos" w:cs="Arial"/>
          <w:bCs/>
        </w:rPr>
      </w:pPr>
      <w:r w:rsidRPr="00B50145">
        <w:rPr>
          <w:rFonts w:ascii="Aptos" w:hAnsi="Aptos" w:cs="Arial"/>
          <w:bCs/>
        </w:rPr>
        <w:t>Frente a las obligaciones del IDRD, no sería aplicable la relacionada con “</w:t>
      </w:r>
      <w:r w:rsidRPr="00B50145">
        <w:rPr>
          <w:rFonts w:ascii="Aptos" w:hAnsi="Aptos" w:cs="Arial"/>
          <w:bCs/>
          <w:i/>
        </w:rPr>
        <w:t>Verificar a través del supervisor del contrato el cumplimiento de la afiliación a la administradora de riesgos laborales ARL, previo el inicio de ejecución del contrato, dando cumplimiento a la Tabla de Actividades Riesgos IV y V reconocidas por el Instituto Distrital de Recreación y Deportes”</w:t>
      </w:r>
      <w:r w:rsidRPr="00B50145">
        <w:rPr>
          <w:rFonts w:ascii="Aptos" w:hAnsi="Aptos" w:cs="Arial"/>
          <w:bCs/>
        </w:rPr>
        <w:t>, en consecuencia, sería oportuno eliminar o incluir al final (si aplica).</w:t>
      </w:r>
    </w:p>
    <w:p w14:paraId="7F34B54F" w14:textId="77777777" w:rsidR="00550F61" w:rsidRDefault="00550F61" w:rsidP="00965D8C">
      <w:pPr>
        <w:autoSpaceDE w:val="0"/>
        <w:autoSpaceDN w:val="0"/>
        <w:adjustRightInd w:val="0"/>
        <w:jc w:val="both"/>
        <w:rPr>
          <w:rFonts w:ascii="Aptos" w:hAnsi="Aptos" w:cs="Arial"/>
          <w:bCs/>
        </w:rPr>
      </w:pPr>
    </w:p>
    <w:p w14:paraId="3232057C" w14:textId="67A0B4C0" w:rsidR="00550F61" w:rsidRPr="00550F61" w:rsidRDefault="00F178D3" w:rsidP="00965D8C">
      <w:pPr>
        <w:autoSpaceDE w:val="0"/>
        <w:autoSpaceDN w:val="0"/>
        <w:adjustRightInd w:val="0"/>
        <w:jc w:val="both"/>
      </w:pPr>
      <w:r>
        <w:rPr>
          <w:rFonts w:ascii="Arial" w:hAnsi="Arial" w:cs="Arial"/>
          <w:highlight w:val="yellow"/>
        </w:rPr>
        <w:t xml:space="preserve">RESPUESTA: </w:t>
      </w:r>
      <w:r w:rsidRPr="00627329">
        <w:rPr>
          <w:rFonts w:ascii="Arial" w:hAnsi="Arial" w:cs="Arial"/>
          <w:highlight w:val="yellow"/>
        </w:rPr>
        <w:t xml:space="preserve"> </w:t>
      </w:r>
      <w:r w:rsidR="00550F61" w:rsidRPr="00550F61">
        <w:rPr>
          <w:highlight w:val="yellow"/>
        </w:rPr>
        <w:t xml:space="preserve">No se acoge la observación, pues en los estudios previos no se encuentra indicado </w:t>
      </w:r>
      <w:r w:rsidR="00B24895">
        <w:rPr>
          <w:highlight w:val="yellow"/>
        </w:rPr>
        <w:t>el “</w:t>
      </w:r>
      <w:r w:rsidR="00550F61" w:rsidRPr="00550F61">
        <w:rPr>
          <w:highlight w:val="yellow"/>
        </w:rPr>
        <w:t>si aplica</w:t>
      </w:r>
      <w:r w:rsidR="00B24895">
        <w:rPr>
          <w:highlight w:val="yellow"/>
        </w:rPr>
        <w:t>”</w:t>
      </w:r>
      <w:r w:rsidR="00550F61" w:rsidRPr="00550F61">
        <w:rPr>
          <w:highlight w:val="yellow"/>
        </w:rPr>
        <w:t>.</w:t>
      </w:r>
    </w:p>
    <w:p w14:paraId="0673470A" w14:textId="77777777" w:rsidR="00965D8C" w:rsidRPr="00B50145" w:rsidRDefault="00965D8C" w:rsidP="00965D8C">
      <w:pPr>
        <w:autoSpaceDE w:val="0"/>
        <w:autoSpaceDN w:val="0"/>
        <w:adjustRightInd w:val="0"/>
        <w:jc w:val="both"/>
        <w:rPr>
          <w:rFonts w:ascii="Aptos" w:hAnsi="Aptos" w:cs="Arial"/>
          <w:bCs/>
        </w:rPr>
      </w:pPr>
    </w:p>
    <w:p w14:paraId="0F78F7AB" w14:textId="77777777" w:rsidR="00965D8C" w:rsidRDefault="00965D8C" w:rsidP="00965D8C">
      <w:pPr>
        <w:autoSpaceDE w:val="0"/>
        <w:autoSpaceDN w:val="0"/>
        <w:adjustRightInd w:val="0"/>
        <w:jc w:val="both"/>
        <w:rPr>
          <w:rFonts w:ascii="Aptos" w:hAnsi="Aptos" w:cs="Arial"/>
          <w:bCs/>
        </w:rPr>
      </w:pPr>
      <w:r w:rsidRPr="00B50145">
        <w:rPr>
          <w:rFonts w:ascii="Aptos" w:hAnsi="Aptos" w:cs="Arial"/>
          <w:bCs/>
        </w:rPr>
        <w:t>Actualizar la normatividad relacionada en el parágrafo quinto de la forma de pago, dado que debe corresponder a las disposiciones señaladas en el Decreto 358 de 2020, en concordancia con la Resolución 165 de 2023 modificada por la Resolución 119 de 2024 y demás normas que los modifiquen, complementen o sustituyan.</w:t>
      </w:r>
    </w:p>
    <w:p w14:paraId="16442904" w14:textId="77777777" w:rsidR="00550F61" w:rsidRDefault="00550F61" w:rsidP="00965D8C">
      <w:pPr>
        <w:autoSpaceDE w:val="0"/>
        <w:autoSpaceDN w:val="0"/>
        <w:adjustRightInd w:val="0"/>
        <w:jc w:val="both"/>
        <w:rPr>
          <w:rFonts w:ascii="Aptos" w:hAnsi="Aptos" w:cs="Arial"/>
          <w:bCs/>
        </w:rPr>
      </w:pPr>
    </w:p>
    <w:p w14:paraId="514C4701" w14:textId="77492E5E" w:rsidR="00550F61" w:rsidRDefault="00F178D3" w:rsidP="00965D8C">
      <w:pPr>
        <w:autoSpaceDE w:val="0"/>
        <w:autoSpaceDN w:val="0"/>
        <w:adjustRightInd w:val="0"/>
        <w:jc w:val="both"/>
        <w:rPr>
          <w:rFonts w:ascii="Aptos" w:hAnsi="Aptos" w:cs="Arial"/>
          <w:bCs/>
        </w:rPr>
      </w:pPr>
      <w:r>
        <w:rPr>
          <w:rFonts w:ascii="Arial" w:hAnsi="Arial" w:cs="Arial"/>
          <w:highlight w:val="yellow"/>
        </w:rPr>
        <w:t xml:space="preserve">RESPUESTA: </w:t>
      </w:r>
      <w:r w:rsidRPr="00627329">
        <w:rPr>
          <w:rFonts w:ascii="Arial" w:hAnsi="Arial" w:cs="Arial"/>
          <w:highlight w:val="yellow"/>
        </w:rPr>
        <w:t xml:space="preserve"> </w:t>
      </w:r>
      <w:r w:rsidR="009D4144">
        <w:rPr>
          <w:highlight w:val="yellow"/>
        </w:rPr>
        <w:t>S</w:t>
      </w:r>
      <w:r w:rsidR="009D4144" w:rsidRPr="00550F61">
        <w:rPr>
          <w:highlight w:val="yellow"/>
        </w:rPr>
        <w:t xml:space="preserve">e acoge la </w:t>
      </w:r>
      <w:r w:rsidR="009D4144" w:rsidRPr="009D4144">
        <w:rPr>
          <w:highlight w:val="yellow"/>
        </w:rPr>
        <w:t>observación, y se ajusta la redacción</w:t>
      </w:r>
      <w:r w:rsidR="00B24895">
        <w:rPr>
          <w:highlight w:val="yellow"/>
        </w:rPr>
        <w:t>, lo cual se verá reflejado en los documentos definitivos del proceso.</w:t>
      </w:r>
    </w:p>
    <w:p w14:paraId="79E029C9" w14:textId="77777777" w:rsidR="00550F61" w:rsidRPr="00B50145" w:rsidRDefault="00550F61" w:rsidP="00965D8C">
      <w:pPr>
        <w:autoSpaceDE w:val="0"/>
        <w:autoSpaceDN w:val="0"/>
        <w:adjustRightInd w:val="0"/>
        <w:jc w:val="both"/>
        <w:rPr>
          <w:rFonts w:ascii="Aptos" w:hAnsi="Aptos" w:cs="Arial"/>
          <w:bCs/>
        </w:rPr>
      </w:pPr>
    </w:p>
    <w:p w14:paraId="2EC214F8" w14:textId="77777777" w:rsidR="00965D8C" w:rsidRPr="00B50145" w:rsidRDefault="00965D8C" w:rsidP="00965D8C">
      <w:pPr>
        <w:autoSpaceDE w:val="0"/>
        <w:autoSpaceDN w:val="0"/>
        <w:adjustRightInd w:val="0"/>
        <w:jc w:val="both"/>
        <w:rPr>
          <w:rFonts w:ascii="Aptos" w:hAnsi="Aptos" w:cs="Arial"/>
          <w:bCs/>
        </w:rPr>
      </w:pPr>
    </w:p>
    <w:p w14:paraId="66AB2A42" w14:textId="77777777" w:rsidR="00965D8C" w:rsidRDefault="00965D8C" w:rsidP="00965D8C">
      <w:pPr>
        <w:autoSpaceDE w:val="0"/>
        <w:autoSpaceDN w:val="0"/>
        <w:adjustRightInd w:val="0"/>
        <w:jc w:val="both"/>
        <w:rPr>
          <w:rFonts w:ascii="Aptos" w:hAnsi="Aptos" w:cs="Arial"/>
          <w:bCs/>
        </w:rPr>
      </w:pPr>
      <w:r w:rsidRPr="00351A40">
        <w:rPr>
          <w:rFonts w:ascii="Aptos" w:hAnsi="Aptos" w:cs="Arial"/>
          <w:bCs/>
        </w:rPr>
        <w:t>Teniendo en cuenta el numeral 5.1.1.15 del estudio previo complementar el título precisando Otros requisitos jurídicos no habilitantes para la celebración del contrato.</w:t>
      </w:r>
    </w:p>
    <w:p w14:paraId="4D8A07B2" w14:textId="77777777" w:rsidR="00E335C3" w:rsidRDefault="00E335C3" w:rsidP="00965D8C">
      <w:pPr>
        <w:autoSpaceDE w:val="0"/>
        <w:autoSpaceDN w:val="0"/>
        <w:adjustRightInd w:val="0"/>
        <w:jc w:val="both"/>
        <w:rPr>
          <w:rFonts w:ascii="Aptos" w:hAnsi="Aptos" w:cs="Arial"/>
          <w:bCs/>
        </w:rPr>
      </w:pPr>
    </w:p>
    <w:p w14:paraId="594BE3A0" w14:textId="77777777" w:rsidR="00E335C3" w:rsidRDefault="00E335C3" w:rsidP="00965D8C">
      <w:pPr>
        <w:autoSpaceDE w:val="0"/>
        <w:autoSpaceDN w:val="0"/>
        <w:adjustRightInd w:val="0"/>
        <w:jc w:val="both"/>
        <w:rPr>
          <w:rFonts w:ascii="Aptos" w:hAnsi="Aptos" w:cs="Arial"/>
          <w:bCs/>
        </w:rPr>
      </w:pPr>
    </w:p>
    <w:p w14:paraId="7385E40F" w14:textId="5538BC49" w:rsidR="00E335C3" w:rsidRPr="00B50145" w:rsidRDefault="00F178D3" w:rsidP="00965D8C">
      <w:pPr>
        <w:autoSpaceDE w:val="0"/>
        <w:autoSpaceDN w:val="0"/>
        <w:adjustRightInd w:val="0"/>
        <w:jc w:val="both"/>
        <w:rPr>
          <w:rFonts w:ascii="Aptos" w:hAnsi="Aptos" w:cs="Arial"/>
          <w:bCs/>
        </w:rPr>
      </w:pPr>
      <w:r>
        <w:rPr>
          <w:rFonts w:ascii="Arial" w:hAnsi="Arial" w:cs="Arial"/>
          <w:highlight w:val="yellow"/>
        </w:rPr>
        <w:t xml:space="preserve">RESPUESTA: </w:t>
      </w:r>
      <w:r w:rsidRPr="00627329">
        <w:rPr>
          <w:rFonts w:ascii="Arial" w:hAnsi="Arial" w:cs="Arial"/>
          <w:highlight w:val="yellow"/>
        </w:rPr>
        <w:t xml:space="preserve"> </w:t>
      </w:r>
      <w:r w:rsidR="00351A40" w:rsidRPr="00351A40">
        <w:rPr>
          <w:rFonts w:ascii="Aptos" w:hAnsi="Aptos" w:cs="Arial"/>
          <w:bCs/>
          <w:highlight w:val="yellow"/>
        </w:rPr>
        <w:t xml:space="preserve">No se acepta la observación, ya que </w:t>
      </w:r>
      <w:r w:rsidR="00F6730E" w:rsidRPr="00351A40">
        <w:rPr>
          <w:rFonts w:ascii="Aptos" w:hAnsi="Aptos" w:cs="Arial"/>
          <w:bCs/>
          <w:highlight w:val="yellow"/>
        </w:rPr>
        <w:t>así</w:t>
      </w:r>
      <w:bookmarkStart w:id="0" w:name="_GoBack"/>
      <w:bookmarkEnd w:id="0"/>
      <w:r w:rsidR="00351A40" w:rsidRPr="00351A40">
        <w:rPr>
          <w:rFonts w:ascii="Aptos" w:hAnsi="Aptos" w:cs="Arial"/>
          <w:bCs/>
          <w:highlight w:val="yellow"/>
        </w:rPr>
        <w:t xml:space="preserve"> esta establecido el formato de calidad de la entidad.</w:t>
      </w:r>
    </w:p>
    <w:p w14:paraId="4F8120B5" w14:textId="77777777" w:rsidR="00965D8C" w:rsidRPr="00B50145" w:rsidRDefault="00965D8C" w:rsidP="00965D8C">
      <w:pPr>
        <w:autoSpaceDE w:val="0"/>
        <w:autoSpaceDN w:val="0"/>
        <w:adjustRightInd w:val="0"/>
        <w:jc w:val="both"/>
        <w:rPr>
          <w:rFonts w:ascii="Aptos" w:hAnsi="Aptos" w:cs="Arial"/>
          <w:bCs/>
        </w:rPr>
      </w:pPr>
    </w:p>
    <w:p w14:paraId="27D0ADD3" w14:textId="514C604E" w:rsidR="00965D8C" w:rsidRPr="00B50145" w:rsidRDefault="00965D8C" w:rsidP="00965D8C">
      <w:pPr>
        <w:autoSpaceDE w:val="0"/>
        <w:autoSpaceDN w:val="0"/>
        <w:adjustRightInd w:val="0"/>
        <w:jc w:val="both"/>
        <w:rPr>
          <w:rFonts w:ascii="Aptos" w:hAnsi="Aptos" w:cs="Arial"/>
          <w:bCs/>
        </w:rPr>
      </w:pPr>
      <w:r w:rsidRPr="00B50145">
        <w:rPr>
          <w:rFonts w:ascii="Aptos" w:hAnsi="Aptos" w:cs="Arial"/>
          <w:bCs/>
        </w:rPr>
        <w:t>En el numeral 5.1.2.2. EXPERIENCIA PARA EL CRITERIO DIFERENCIAL PARA MIPYMES EN EL SISTEMA DE COMPRAS PÚBLICAS, del estudio previo incluido en la carpeta versión final anexos, no se precisa el número de certificaciones que deben aportarse al proceso.</w:t>
      </w:r>
    </w:p>
    <w:p w14:paraId="7FC79F8E" w14:textId="77777777" w:rsidR="00965D8C" w:rsidRDefault="00965D8C" w:rsidP="00965D8C">
      <w:pPr>
        <w:pStyle w:val="Prrafodelista"/>
        <w:ind w:left="720"/>
        <w:jc w:val="both"/>
        <w:rPr>
          <w:rFonts w:ascii="Aptos" w:hAnsi="Aptos" w:cs="Arial"/>
          <w:lang w:eastAsia="es-CO"/>
        </w:rPr>
      </w:pPr>
    </w:p>
    <w:p w14:paraId="68E1317A" w14:textId="6AD47830" w:rsidR="009820E0" w:rsidRPr="00BB33F0" w:rsidRDefault="00F178D3" w:rsidP="009820E0">
      <w:pPr>
        <w:jc w:val="both"/>
        <w:rPr>
          <w:rFonts w:ascii="Arial" w:hAnsi="Arial" w:cs="Arial"/>
          <w:highlight w:val="yellow"/>
        </w:rPr>
      </w:pPr>
      <w:r>
        <w:rPr>
          <w:rFonts w:ascii="Arial" w:hAnsi="Arial" w:cs="Arial"/>
          <w:highlight w:val="yellow"/>
        </w:rPr>
        <w:t xml:space="preserve">RESPUESTA: </w:t>
      </w:r>
      <w:r w:rsidRPr="00627329">
        <w:rPr>
          <w:rFonts w:ascii="Arial" w:hAnsi="Arial" w:cs="Arial"/>
          <w:highlight w:val="yellow"/>
        </w:rPr>
        <w:t xml:space="preserve"> </w:t>
      </w:r>
      <w:r w:rsidR="00351A40" w:rsidRPr="00BB33F0">
        <w:rPr>
          <w:rFonts w:ascii="Arial" w:hAnsi="Arial" w:cs="Arial"/>
          <w:highlight w:val="yellow"/>
        </w:rPr>
        <w:t>Se</w:t>
      </w:r>
      <w:r w:rsidR="00351A40">
        <w:rPr>
          <w:rFonts w:ascii="Arial" w:hAnsi="Arial" w:cs="Arial"/>
          <w:highlight w:val="yellow"/>
        </w:rPr>
        <w:t xml:space="preserve"> acoge la observación y se</w:t>
      </w:r>
      <w:r w:rsidR="00351A40" w:rsidRPr="00BB33F0">
        <w:rPr>
          <w:rFonts w:ascii="Arial" w:hAnsi="Arial" w:cs="Arial"/>
          <w:highlight w:val="yellow"/>
        </w:rPr>
        <w:t xml:space="preserve"> ajusta</w:t>
      </w:r>
      <w:r w:rsidR="00351A40">
        <w:rPr>
          <w:rFonts w:ascii="Arial" w:hAnsi="Arial" w:cs="Arial"/>
          <w:highlight w:val="yellow"/>
        </w:rPr>
        <w:t>rá en los documentos del proceso,</w:t>
      </w:r>
      <w:r w:rsidR="00351A40" w:rsidRPr="00BB33F0">
        <w:rPr>
          <w:rFonts w:ascii="Arial" w:hAnsi="Arial" w:cs="Arial"/>
          <w:highlight w:val="yellow"/>
        </w:rPr>
        <w:t xml:space="preserve"> desde el componente técnico</w:t>
      </w:r>
      <w:r w:rsidR="00351A40">
        <w:rPr>
          <w:rFonts w:ascii="Arial" w:hAnsi="Arial" w:cs="Arial"/>
          <w:highlight w:val="yellow"/>
        </w:rPr>
        <w:t>, ya que</w:t>
      </w:r>
      <w:r w:rsidR="00351A40" w:rsidRPr="00BB33F0">
        <w:rPr>
          <w:rFonts w:ascii="Arial" w:hAnsi="Arial" w:cs="Arial"/>
          <w:highlight w:val="yellow"/>
        </w:rPr>
        <w:t xml:space="preserve"> el estudio del sector mantiene uniforme las condiciones de certificaciones </w:t>
      </w:r>
      <w:r w:rsidR="00351A40" w:rsidRPr="00BB33F0">
        <w:rPr>
          <w:rFonts w:ascii="Arial" w:hAnsi="Arial" w:cs="Arial"/>
          <w:highlight w:val="yellow"/>
        </w:rPr>
        <w:t>requeridas.</w:t>
      </w:r>
    </w:p>
    <w:p w14:paraId="56703B9B" w14:textId="77777777" w:rsidR="00E335C3" w:rsidRDefault="00E335C3" w:rsidP="00965D8C">
      <w:pPr>
        <w:pStyle w:val="Prrafodelista"/>
        <w:ind w:left="720"/>
        <w:jc w:val="both"/>
        <w:rPr>
          <w:rFonts w:ascii="Aptos" w:hAnsi="Aptos" w:cs="Arial"/>
          <w:lang w:eastAsia="es-CO"/>
        </w:rPr>
      </w:pPr>
    </w:p>
    <w:p w14:paraId="7F466777" w14:textId="77777777" w:rsidR="00B50145" w:rsidRPr="00B50145" w:rsidRDefault="00B50145" w:rsidP="00965D8C">
      <w:pPr>
        <w:pStyle w:val="Prrafodelista"/>
        <w:ind w:left="720"/>
        <w:jc w:val="both"/>
        <w:rPr>
          <w:rFonts w:ascii="Aptos" w:hAnsi="Aptos" w:cs="Arial"/>
          <w:lang w:eastAsia="es-CO"/>
        </w:rPr>
      </w:pPr>
    </w:p>
    <w:p w14:paraId="3393654B" w14:textId="75C851BD" w:rsidR="00965D8C" w:rsidRPr="00B50145" w:rsidRDefault="00B50145" w:rsidP="00B50145">
      <w:pPr>
        <w:jc w:val="center"/>
        <w:textAlignment w:val="baseline"/>
        <w:rPr>
          <w:rFonts w:ascii="Aptos" w:hAnsi="Aptos" w:cs="Arial"/>
          <w:bCs/>
          <w:color w:val="000000"/>
          <w:u w:val="single"/>
        </w:rPr>
      </w:pPr>
      <w:r w:rsidRPr="00B50145">
        <w:rPr>
          <w:rFonts w:ascii="Aptos" w:hAnsi="Aptos" w:cs="Arial"/>
          <w:b/>
          <w:color w:val="000000"/>
          <w:highlight w:val="yellow"/>
          <w:u w:val="single"/>
        </w:rPr>
        <w:t>OBSERVACIONES SECRETARIA GENERAL</w:t>
      </w:r>
    </w:p>
    <w:p w14:paraId="585C82BF" w14:textId="77777777" w:rsidR="00B50145" w:rsidRPr="00B50145" w:rsidRDefault="00B50145" w:rsidP="00CF3400">
      <w:pPr>
        <w:jc w:val="both"/>
        <w:textAlignment w:val="baseline"/>
        <w:rPr>
          <w:rFonts w:ascii="Aptos" w:hAnsi="Aptos" w:cs="Arial"/>
          <w:b/>
          <w:color w:val="000000"/>
        </w:rPr>
      </w:pPr>
    </w:p>
    <w:p w14:paraId="0D2DAE9C" w14:textId="77777777" w:rsidR="00B50145" w:rsidRPr="00B50145" w:rsidRDefault="00B50145" w:rsidP="00B50145">
      <w:pPr>
        <w:shd w:val="clear" w:color="auto" w:fill="FFFFFF"/>
        <w:jc w:val="both"/>
        <w:textAlignment w:val="baseline"/>
        <w:rPr>
          <w:rFonts w:ascii="Aptos" w:hAnsi="Aptos" w:cs="Arial"/>
          <w:color w:val="000000"/>
        </w:rPr>
      </w:pPr>
      <w:r w:rsidRPr="00B50145">
        <w:rPr>
          <w:rFonts w:ascii="Aptos" w:hAnsi="Aptos" w:cs="Arial"/>
          <w:b/>
          <w:bCs/>
          <w:color w:val="000000"/>
          <w:highlight w:val="green"/>
          <w:u w:val="single"/>
          <w:bdr w:val="none" w:sz="0" w:space="0" w:color="auto" w:frame="1"/>
        </w:rPr>
        <w:t>TEMA 1: MANTENIMIENTO DE EQUIPOS BIOMEDICOS</w:t>
      </w:r>
    </w:p>
    <w:p w14:paraId="6B9017E7" w14:textId="77777777" w:rsidR="00B50145" w:rsidRPr="00B50145" w:rsidRDefault="00B50145" w:rsidP="00B50145">
      <w:pPr>
        <w:shd w:val="clear" w:color="auto" w:fill="FFFFFF" w:themeFill="background1"/>
        <w:spacing w:line="276" w:lineRule="auto"/>
        <w:rPr>
          <w:rFonts w:ascii="Aptos" w:hAnsi="Aptos"/>
        </w:rPr>
      </w:pPr>
    </w:p>
    <w:p w14:paraId="11F1D861" w14:textId="77777777" w:rsidR="00B50145" w:rsidRPr="00B50145" w:rsidRDefault="00B50145" w:rsidP="00B50145">
      <w:pPr>
        <w:shd w:val="clear" w:color="auto" w:fill="FFFFFF" w:themeFill="background1"/>
        <w:spacing w:line="276" w:lineRule="auto"/>
        <w:rPr>
          <w:rFonts w:ascii="Aptos" w:hAnsi="Aptos"/>
          <w:b/>
          <w:bCs/>
          <w:u w:val="single"/>
        </w:rPr>
      </w:pPr>
      <w:r w:rsidRPr="00B50145">
        <w:rPr>
          <w:rFonts w:ascii="Aptos" w:hAnsi="Aptos"/>
          <w:b/>
          <w:bCs/>
          <w:u w:val="single"/>
        </w:rPr>
        <w:t>OBERVACIONES</w:t>
      </w:r>
    </w:p>
    <w:p w14:paraId="0606C49A" w14:textId="77777777" w:rsidR="00B50145" w:rsidRPr="00B50145" w:rsidRDefault="00B50145" w:rsidP="00B50145">
      <w:pPr>
        <w:shd w:val="clear" w:color="auto" w:fill="FFFFFF" w:themeFill="background1"/>
        <w:spacing w:line="276" w:lineRule="auto"/>
        <w:rPr>
          <w:rFonts w:ascii="Aptos" w:hAnsi="Aptos"/>
          <w:b/>
          <w:bCs/>
          <w:u w:val="single"/>
        </w:rPr>
      </w:pPr>
    </w:p>
    <w:p w14:paraId="4CB106BC" w14:textId="77777777" w:rsidR="00B50145" w:rsidRPr="00B50145" w:rsidRDefault="00B50145" w:rsidP="00B50145">
      <w:pPr>
        <w:pStyle w:val="Prrafodelista"/>
        <w:widowControl/>
        <w:numPr>
          <w:ilvl w:val="0"/>
          <w:numId w:val="32"/>
        </w:numPr>
        <w:shd w:val="clear" w:color="auto" w:fill="FFFFFF" w:themeFill="background1"/>
        <w:spacing w:line="276" w:lineRule="auto"/>
        <w:contextualSpacing/>
        <w:jc w:val="both"/>
        <w:rPr>
          <w:rFonts w:ascii="Aptos" w:eastAsiaTheme="minorEastAsia" w:hAnsi="Aptos"/>
          <w:lang w:val="es"/>
        </w:rPr>
      </w:pPr>
      <w:r w:rsidRPr="00B50145">
        <w:rPr>
          <w:rFonts w:ascii="Aptos" w:hAnsi="Aptos"/>
        </w:rPr>
        <w:lastRenderedPageBreak/>
        <w:t>En Estudio Previo numeral 4.2 Forma de Adjudicación se indica que “</w:t>
      </w:r>
      <w:r w:rsidRPr="00B50145">
        <w:rPr>
          <w:rFonts w:ascii="Aptos" w:eastAsiaTheme="minorEastAsia" w:hAnsi="Aptos"/>
          <w:i/>
          <w:iCs/>
          <w:lang w:val="es"/>
        </w:rPr>
        <w:t>el descuento obtenido será para mayores cantidades de servicios atendiendo la necesidad del IDRD”</w:t>
      </w:r>
      <w:r w:rsidRPr="00B50145">
        <w:rPr>
          <w:rFonts w:ascii="Aptos" w:eastAsiaTheme="minorEastAsia" w:hAnsi="Aptos"/>
          <w:lang w:val="es"/>
        </w:rPr>
        <w:t>, por favor especificar a quien corresponde y cómo establecer dicha necesidad adicional.</w:t>
      </w:r>
    </w:p>
    <w:p w14:paraId="3E5C3C61" w14:textId="77777777" w:rsidR="00B50145" w:rsidRPr="00B50145" w:rsidRDefault="00B50145" w:rsidP="00B50145">
      <w:pPr>
        <w:pStyle w:val="Prrafodelista"/>
        <w:shd w:val="clear" w:color="auto" w:fill="FFFFFF" w:themeFill="background1"/>
        <w:spacing w:line="276" w:lineRule="auto"/>
        <w:jc w:val="both"/>
        <w:rPr>
          <w:rFonts w:ascii="Aptos" w:eastAsiaTheme="minorEastAsia" w:hAnsi="Aptos"/>
          <w:lang w:val="es"/>
        </w:rPr>
      </w:pPr>
    </w:p>
    <w:p w14:paraId="73852628" w14:textId="77777777" w:rsidR="00B50145" w:rsidRPr="00B50145" w:rsidRDefault="00B50145" w:rsidP="00B50145">
      <w:pPr>
        <w:pStyle w:val="Prrafodelista"/>
        <w:widowControl/>
        <w:numPr>
          <w:ilvl w:val="0"/>
          <w:numId w:val="32"/>
        </w:numPr>
        <w:shd w:val="clear" w:color="auto" w:fill="FFFFFF" w:themeFill="background1"/>
        <w:spacing w:line="276" w:lineRule="auto"/>
        <w:contextualSpacing/>
        <w:jc w:val="both"/>
        <w:rPr>
          <w:rFonts w:ascii="Aptos" w:eastAsiaTheme="minorEastAsia" w:hAnsi="Aptos"/>
          <w:lang w:val="es"/>
        </w:rPr>
      </w:pPr>
      <w:r w:rsidRPr="00B50145">
        <w:rPr>
          <w:rFonts w:ascii="Aptos" w:eastAsiaTheme="minorEastAsia" w:hAnsi="Aptos"/>
        </w:rPr>
        <w:t xml:space="preserve">Se </w:t>
      </w:r>
      <w:proofErr w:type="spellStart"/>
      <w:r w:rsidRPr="00B50145">
        <w:rPr>
          <w:rFonts w:ascii="Aptos" w:eastAsiaTheme="minorEastAsia" w:hAnsi="Aptos"/>
        </w:rPr>
        <w:t>pr</w:t>
      </w:r>
      <w:r w:rsidRPr="00B50145">
        <w:rPr>
          <w:rFonts w:ascii="Aptos" w:eastAsiaTheme="minorEastAsia" w:hAnsi="Aptos"/>
          <w:lang w:val="es"/>
        </w:rPr>
        <w:t>egunta</w:t>
      </w:r>
      <w:proofErr w:type="spellEnd"/>
      <w:r w:rsidRPr="00B50145">
        <w:rPr>
          <w:rFonts w:ascii="Aptos" w:eastAsiaTheme="minorEastAsia" w:hAnsi="Aptos"/>
          <w:lang w:val="es"/>
        </w:rPr>
        <w:t xml:space="preserve"> si en los requisitos habilitantes de orden técnico sería importante requerir los certificados vigentes aprobados por la ONAC de los equipos patrones con los que se realizará la calibración y no dejar esto como una obligación. </w:t>
      </w:r>
    </w:p>
    <w:p w14:paraId="5615D354" w14:textId="77777777" w:rsidR="00B50145" w:rsidRPr="00B50145" w:rsidRDefault="00B50145" w:rsidP="00B50145">
      <w:pPr>
        <w:shd w:val="clear" w:color="auto" w:fill="FFFFFF" w:themeFill="background1"/>
        <w:spacing w:line="276" w:lineRule="auto"/>
        <w:ind w:left="708"/>
        <w:jc w:val="both"/>
        <w:rPr>
          <w:rFonts w:ascii="Aptos" w:eastAsiaTheme="minorEastAsia" w:hAnsi="Aptos"/>
          <w:lang w:val="es"/>
        </w:rPr>
      </w:pPr>
    </w:p>
    <w:p w14:paraId="1E590EAA" w14:textId="77777777" w:rsidR="00B50145" w:rsidRPr="00B50145" w:rsidRDefault="00B50145" w:rsidP="00B50145">
      <w:pPr>
        <w:pStyle w:val="Prrafodelista"/>
        <w:widowControl/>
        <w:numPr>
          <w:ilvl w:val="0"/>
          <w:numId w:val="32"/>
        </w:numPr>
        <w:shd w:val="clear" w:color="auto" w:fill="FFFFFF" w:themeFill="background1"/>
        <w:spacing w:line="276" w:lineRule="auto"/>
        <w:contextualSpacing/>
        <w:jc w:val="both"/>
        <w:rPr>
          <w:rFonts w:ascii="Aptos" w:eastAsiaTheme="minorEastAsia" w:hAnsi="Aptos"/>
        </w:rPr>
      </w:pPr>
      <w:r w:rsidRPr="00B50145">
        <w:rPr>
          <w:rFonts w:ascii="Aptos" w:eastAsiaTheme="minorEastAsia" w:hAnsi="Aptos"/>
        </w:rPr>
        <w:t>En la obligación específica 2 por favor indicar si los 3 días son hábiles o calendario para evitar confusiones e interpretaciones.</w:t>
      </w:r>
    </w:p>
    <w:p w14:paraId="59945EBB" w14:textId="77777777" w:rsidR="00B50145" w:rsidRPr="00B50145" w:rsidRDefault="00B50145" w:rsidP="00B50145">
      <w:pPr>
        <w:pStyle w:val="Prrafodelista"/>
        <w:shd w:val="clear" w:color="auto" w:fill="FFFFFF" w:themeFill="background1"/>
        <w:spacing w:line="276" w:lineRule="auto"/>
        <w:jc w:val="both"/>
        <w:rPr>
          <w:rFonts w:ascii="Aptos" w:eastAsiaTheme="minorEastAsia" w:hAnsi="Aptos"/>
        </w:rPr>
      </w:pPr>
    </w:p>
    <w:p w14:paraId="2C031702" w14:textId="77777777" w:rsidR="00B50145" w:rsidRPr="00B50145" w:rsidRDefault="00B50145" w:rsidP="00B50145">
      <w:pPr>
        <w:pStyle w:val="Prrafodelista"/>
        <w:widowControl/>
        <w:numPr>
          <w:ilvl w:val="0"/>
          <w:numId w:val="32"/>
        </w:numPr>
        <w:shd w:val="clear" w:color="auto" w:fill="FFFFFF" w:themeFill="background1"/>
        <w:spacing w:line="276" w:lineRule="auto"/>
        <w:contextualSpacing/>
        <w:jc w:val="both"/>
        <w:rPr>
          <w:rFonts w:ascii="Aptos" w:eastAsiaTheme="minorEastAsia" w:hAnsi="Aptos"/>
        </w:rPr>
      </w:pPr>
      <w:r w:rsidRPr="00B50145">
        <w:rPr>
          <w:rFonts w:ascii="Aptos" w:eastAsiaTheme="minorEastAsia" w:hAnsi="Aptos"/>
        </w:rPr>
        <w:t>En la obligación 11 a qué se refiere “24 horas hábiles”</w:t>
      </w:r>
    </w:p>
    <w:p w14:paraId="0D9670DC" w14:textId="77777777" w:rsidR="00B50145" w:rsidRPr="00B50145" w:rsidRDefault="00B50145" w:rsidP="00B50145">
      <w:pPr>
        <w:pStyle w:val="Prrafodelista"/>
        <w:shd w:val="clear" w:color="auto" w:fill="FFFFFF" w:themeFill="background1"/>
        <w:spacing w:line="276" w:lineRule="auto"/>
        <w:jc w:val="both"/>
        <w:rPr>
          <w:rFonts w:ascii="Aptos" w:eastAsiaTheme="minorEastAsia" w:hAnsi="Aptos"/>
          <w:lang w:val="es"/>
        </w:rPr>
      </w:pPr>
    </w:p>
    <w:p w14:paraId="5F746630" w14:textId="77777777" w:rsidR="00B50145" w:rsidRPr="00B50145" w:rsidRDefault="00B50145" w:rsidP="00B50145">
      <w:pPr>
        <w:pStyle w:val="Prrafodelista"/>
        <w:widowControl/>
        <w:numPr>
          <w:ilvl w:val="0"/>
          <w:numId w:val="32"/>
        </w:numPr>
        <w:shd w:val="clear" w:color="auto" w:fill="FFFFFF" w:themeFill="background1"/>
        <w:spacing w:line="276" w:lineRule="auto"/>
        <w:contextualSpacing/>
        <w:jc w:val="both"/>
        <w:rPr>
          <w:rFonts w:ascii="Aptos" w:eastAsiaTheme="minorEastAsia" w:hAnsi="Aptos"/>
        </w:rPr>
      </w:pPr>
      <w:r w:rsidRPr="00B50145">
        <w:rPr>
          <w:rFonts w:ascii="Aptos" w:eastAsiaTheme="minorEastAsia" w:hAnsi="Aptos"/>
        </w:rPr>
        <w:t>Como observación o comentario general se encuentra que en el análisis de previos la cotización 2, en una buena cantidad de ítems, presenta una variación alta en precios en comparación con la cotización 1, no siendo un punto de comparación objetivo, se recomienda para estos casos recurrir a otra cotización adicional, porque el único comparable que se tiene es el histórico indexado.</w:t>
      </w:r>
    </w:p>
    <w:p w14:paraId="0F81171B" w14:textId="77777777" w:rsidR="00B50145" w:rsidRPr="00B50145" w:rsidRDefault="00B50145" w:rsidP="00B50145">
      <w:pPr>
        <w:pStyle w:val="Prrafodelista"/>
        <w:widowControl/>
        <w:numPr>
          <w:ilvl w:val="0"/>
          <w:numId w:val="32"/>
        </w:numPr>
        <w:shd w:val="clear" w:color="auto" w:fill="FFFFFF" w:themeFill="background1"/>
        <w:spacing w:line="276" w:lineRule="auto"/>
        <w:contextualSpacing/>
        <w:jc w:val="both"/>
        <w:rPr>
          <w:rFonts w:ascii="Aptos" w:eastAsia="Arial Narrow" w:hAnsi="Aptos" w:cs="Arial Narrow"/>
        </w:rPr>
      </w:pPr>
      <w:r w:rsidRPr="00B50145">
        <w:rPr>
          <w:rFonts w:ascii="Aptos" w:eastAsiaTheme="minorEastAsia" w:hAnsi="Aptos"/>
        </w:rPr>
        <w:t>En la página 13 del estudio del sector, se deja la siguiente nota: “</w:t>
      </w:r>
      <w:r w:rsidRPr="00B50145">
        <w:rPr>
          <w:rFonts w:ascii="Aptos" w:eastAsia="Arial Narrow" w:hAnsi="Aptos" w:cs="Arial Narrow"/>
        </w:rPr>
        <w:t xml:space="preserve">Nota: Algunos precios no fueron tenidos en cuenta debido que se encontraban muy por encima del promedio del sector, por lo cual se consideraron como datos atípicos. Los cálculos se detallan en el anexo 2. “Estudio de mercado y análisis de precios </w:t>
      </w:r>
      <w:proofErr w:type="spellStart"/>
      <w:r w:rsidRPr="00B50145">
        <w:rPr>
          <w:rFonts w:ascii="Aptos" w:eastAsia="Arial Narrow" w:hAnsi="Aptos" w:cs="Arial Narrow"/>
        </w:rPr>
        <w:t>mtto</w:t>
      </w:r>
      <w:proofErr w:type="spellEnd"/>
      <w:r w:rsidRPr="00B50145">
        <w:rPr>
          <w:rFonts w:ascii="Aptos" w:eastAsia="Arial Narrow" w:hAnsi="Aptos" w:cs="Arial Narrow"/>
        </w:rPr>
        <w:t xml:space="preserve"> y calibración biomédicos”; Se recomienda aclarar en cuales de los ítems no fueron tenidos en cuenta los precios, esto con el ánimo de ser transparente en el respectivo análisis.</w:t>
      </w:r>
    </w:p>
    <w:p w14:paraId="66602E37" w14:textId="77777777" w:rsidR="00B50145" w:rsidRDefault="00B50145" w:rsidP="00B50145">
      <w:pPr>
        <w:pStyle w:val="Prrafodelista"/>
        <w:shd w:val="clear" w:color="auto" w:fill="FFFFFF" w:themeFill="background1"/>
        <w:spacing w:line="276" w:lineRule="auto"/>
        <w:jc w:val="both"/>
        <w:rPr>
          <w:rFonts w:ascii="Aptos" w:eastAsiaTheme="minorEastAsia" w:hAnsi="Aptos"/>
        </w:rPr>
      </w:pPr>
    </w:p>
    <w:p w14:paraId="12D9D1CB" w14:textId="77777777" w:rsidR="00B50145" w:rsidRPr="00B50145" w:rsidRDefault="00B50145" w:rsidP="00B50145">
      <w:pPr>
        <w:shd w:val="clear" w:color="auto" w:fill="FFFFFF" w:themeFill="background1"/>
        <w:spacing w:line="276" w:lineRule="auto"/>
        <w:jc w:val="both"/>
        <w:rPr>
          <w:rFonts w:ascii="Aptos" w:hAnsi="Aptos"/>
        </w:rPr>
      </w:pPr>
    </w:p>
    <w:p w14:paraId="68E16E10" w14:textId="77777777" w:rsidR="00B50145" w:rsidRPr="00B50145" w:rsidRDefault="00B50145" w:rsidP="00B50145">
      <w:pPr>
        <w:shd w:val="clear" w:color="auto" w:fill="FFFFFF"/>
        <w:jc w:val="both"/>
        <w:textAlignment w:val="baseline"/>
        <w:rPr>
          <w:rFonts w:ascii="Aptos" w:hAnsi="Aptos" w:cs="Arial"/>
          <w:color w:val="000000"/>
        </w:rPr>
      </w:pPr>
      <w:r w:rsidRPr="00B50145">
        <w:rPr>
          <w:rFonts w:ascii="Aptos" w:hAnsi="Aptos" w:cs="Arial"/>
          <w:b/>
          <w:bCs/>
          <w:color w:val="000000"/>
          <w:highlight w:val="green"/>
          <w:u w:val="single"/>
          <w:bdr w:val="none" w:sz="0" w:space="0" w:color="auto" w:frame="1"/>
        </w:rPr>
        <w:t>TEMA 2: MANTENIMIENTO CAMPOS DE FUTBOL</w:t>
      </w:r>
    </w:p>
    <w:p w14:paraId="6E0D1CF6" w14:textId="77777777" w:rsidR="00B50145" w:rsidRPr="00B50145" w:rsidRDefault="00B50145" w:rsidP="00B50145">
      <w:pPr>
        <w:shd w:val="clear" w:color="auto" w:fill="FFFFFF" w:themeFill="background1"/>
        <w:spacing w:line="276" w:lineRule="auto"/>
        <w:rPr>
          <w:rFonts w:ascii="Aptos" w:hAnsi="Aptos"/>
        </w:rPr>
      </w:pPr>
    </w:p>
    <w:p w14:paraId="0C5CC28F" w14:textId="77777777" w:rsidR="00B50145" w:rsidRPr="00B50145" w:rsidRDefault="00B50145" w:rsidP="00B50145">
      <w:pPr>
        <w:shd w:val="clear" w:color="auto" w:fill="FFFFFF" w:themeFill="background1"/>
        <w:spacing w:line="276" w:lineRule="auto"/>
        <w:rPr>
          <w:rFonts w:ascii="Aptos" w:hAnsi="Aptos"/>
          <w:b/>
          <w:bCs/>
          <w:u w:val="single"/>
        </w:rPr>
      </w:pPr>
      <w:r w:rsidRPr="00B50145">
        <w:rPr>
          <w:rFonts w:ascii="Aptos" w:hAnsi="Aptos"/>
          <w:b/>
          <w:bCs/>
          <w:u w:val="single"/>
        </w:rPr>
        <w:t>OBERVACIONES</w:t>
      </w:r>
    </w:p>
    <w:p w14:paraId="5DA095E1" w14:textId="77777777" w:rsidR="00B50145" w:rsidRPr="00B50145" w:rsidRDefault="00B50145" w:rsidP="00B50145">
      <w:pPr>
        <w:shd w:val="clear" w:color="auto" w:fill="FFFFFF" w:themeFill="background1"/>
        <w:spacing w:line="276" w:lineRule="auto"/>
        <w:rPr>
          <w:rFonts w:ascii="Aptos" w:hAnsi="Aptos"/>
          <w:b/>
          <w:bCs/>
          <w:u w:val="single"/>
        </w:rPr>
      </w:pPr>
    </w:p>
    <w:p w14:paraId="17663A87" w14:textId="6C41F05D" w:rsidR="006F4374" w:rsidRPr="00557A41" w:rsidRDefault="00B50145" w:rsidP="006F4374">
      <w:pPr>
        <w:pStyle w:val="Prrafodelista"/>
        <w:widowControl/>
        <w:numPr>
          <w:ilvl w:val="0"/>
          <w:numId w:val="31"/>
        </w:numPr>
        <w:spacing w:after="160" w:line="279" w:lineRule="auto"/>
        <w:contextualSpacing/>
        <w:jc w:val="both"/>
        <w:rPr>
          <w:rFonts w:ascii="Aptos" w:eastAsiaTheme="minorEastAsia" w:hAnsi="Aptos"/>
        </w:rPr>
      </w:pPr>
      <w:r w:rsidRPr="00B50145">
        <w:rPr>
          <w:rFonts w:ascii="Aptos" w:hAnsi="Aptos"/>
        </w:rPr>
        <w:t>En el Estudio Previo parte justificativa se encuentra el siguiente párrafo: “</w:t>
      </w:r>
      <w:r w:rsidRPr="00B50145">
        <w:rPr>
          <w:rFonts w:ascii="Aptos" w:eastAsia="Helvetica" w:hAnsi="Aptos" w:cs="Helvetica"/>
          <w:i/>
          <w:iCs/>
        </w:rPr>
        <w:t xml:space="preserve">Es de precisar, que el plazo de ejecución del contrato ha previsto la totalidad de los tiempos necesarios para la ejecución de las diferentes actividades administrativas, as. como los trámites que se requieran para la ejecución del proyecto y de obra, entre ellas la fabricación, importación y trámites necesarios para las adquisiciones y demás actividades requeridas, </w:t>
      </w:r>
      <w:r w:rsidRPr="00B50145">
        <w:rPr>
          <w:rFonts w:ascii="Aptos" w:eastAsia="Helvetica" w:hAnsi="Aptos" w:cs="Helvetica"/>
          <w:i/>
          <w:iCs/>
          <w:u w:val="single"/>
        </w:rPr>
        <w:t>razón por la cual no se aceptar. como justificación de suspensión del contrato, la importación y/o demoras en la fabricación de elementos”, se puede llevar a la necesidad porque es una justificación</w:t>
      </w:r>
      <w:proofErr w:type="gramStart"/>
      <w:r w:rsidRPr="00B50145">
        <w:rPr>
          <w:rFonts w:ascii="Aptos" w:eastAsia="Helvetica" w:hAnsi="Aptos" w:cs="Helvetica"/>
          <w:i/>
          <w:iCs/>
          <w:u w:val="single"/>
        </w:rPr>
        <w:t xml:space="preserve">”,  </w:t>
      </w:r>
      <w:r w:rsidRPr="00B50145">
        <w:rPr>
          <w:rFonts w:ascii="Aptos" w:eastAsiaTheme="minorEastAsia" w:hAnsi="Aptos"/>
        </w:rPr>
        <w:t>por</w:t>
      </w:r>
      <w:proofErr w:type="gramEnd"/>
      <w:r w:rsidRPr="00B50145">
        <w:rPr>
          <w:rFonts w:ascii="Aptos" w:eastAsiaTheme="minorEastAsia" w:hAnsi="Aptos"/>
        </w:rPr>
        <w:t xml:space="preserve"> favor revisar la redacción porque no se entiende que se quiere indicar y pareciera que el párrafo está incompleto. </w:t>
      </w:r>
    </w:p>
    <w:p w14:paraId="1AF13B3D" w14:textId="351496F2" w:rsidR="006F4374" w:rsidRDefault="00F178D3" w:rsidP="006F4374">
      <w:pPr>
        <w:widowControl/>
        <w:spacing w:after="160" w:line="279" w:lineRule="auto"/>
        <w:contextualSpacing/>
        <w:jc w:val="both"/>
      </w:pPr>
      <w:r>
        <w:rPr>
          <w:rFonts w:ascii="Arial" w:hAnsi="Arial" w:cs="Arial"/>
          <w:highlight w:val="yellow"/>
        </w:rPr>
        <w:t xml:space="preserve">RESPUESTA: </w:t>
      </w:r>
      <w:r w:rsidRPr="00627329">
        <w:rPr>
          <w:rFonts w:ascii="Arial" w:hAnsi="Arial" w:cs="Arial"/>
          <w:highlight w:val="yellow"/>
        </w:rPr>
        <w:t xml:space="preserve"> </w:t>
      </w:r>
      <w:r w:rsidR="006F4374">
        <w:rPr>
          <w:highlight w:val="yellow"/>
        </w:rPr>
        <w:t>No s</w:t>
      </w:r>
      <w:r w:rsidR="006F4374" w:rsidRPr="00550F61">
        <w:rPr>
          <w:highlight w:val="yellow"/>
        </w:rPr>
        <w:t xml:space="preserve">e acoge la </w:t>
      </w:r>
      <w:r w:rsidR="006F4374" w:rsidRPr="009D4144">
        <w:rPr>
          <w:highlight w:val="yellow"/>
        </w:rPr>
        <w:t>observación,</w:t>
      </w:r>
      <w:r w:rsidR="006F4374">
        <w:t xml:space="preserve"> </w:t>
      </w:r>
      <w:r w:rsidR="006F4374" w:rsidRPr="00F178D3">
        <w:rPr>
          <w:highlight w:val="yellow"/>
        </w:rPr>
        <w:t>pues en los EP se indica que:</w:t>
      </w:r>
    </w:p>
    <w:p w14:paraId="71BD0787" w14:textId="77777777" w:rsidR="006F4374" w:rsidRDefault="006F4374" w:rsidP="006F4374">
      <w:pPr>
        <w:widowControl/>
        <w:spacing w:after="160" w:line="279" w:lineRule="auto"/>
        <w:contextualSpacing/>
        <w:jc w:val="both"/>
      </w:pPr>
    </w:p>
    <w:p w14:paraId="78F916A2" w14:textId="590CDE30" w:rsidR="006F4374" w:rsidRPr="006F4374" w:rsidRDefault="006F4374" w:rsidP="006F4374">
      <w:pPr>
        <w:jc w:val="both"/>
        <w:outlineLvl w:val="0"/>
        <w:rPr>
          <w:rFonts w:ascii="Arial" w:hAnsi="Arial" w:cs="Arial"/>
          <w:lang w:val="es-ES_tradnl"/>
        </w:rPr>
      </w:pPr>
      <w:r w:rsidRPr="006F4374">
        <w:rPr>
          <w:rFonts w:ascii="Arial" w:hAnsi="Arial" w:cs="Arial"/>
          <w:highlight w:val="yellow"/>
          <w:lang w:val="es-ES_tradnl"/>
        </w:rPr>
        <w:lastRenderedPageBreak/>
        <w:t xml:space="preserve">Es de precisar, que el plazo de ejecución del contrato ha previsto la totalidad de los tiempos necesarios para la ejecución de las diferentes actividades administrativas, así como los trámites que se requieran para la ejecución del proyecto y de obra, entre ellas la fabricación, importación y trámites necesarios para las adquisiciones y demás actividades requeridas, razón por la cual </w:t>
      </w:r>
      <w:r w:rsidRPr="006F4374">
        <w:rPr>
          <w:rFonts w:ascii="Arial" w:hAnsi="Arial" w:cs="Arial"/>
          <w:b/>
          <w:bCs/>
          <w:highlight w:val="yellow"/>
          <w:u w:val="single"/>
          <w:lang w:val="es-ES_tradnl"/>
        </w:rPr>
        <w:t>no se aceptará como justificación de suspensión del contrato</w:t>
      </w:r>
      <w:r w:rsidRPr="006F4374">
        <w:rPr>
          <w:rFonts w:ascii="Arial" w:hAnsi="Arial" w:cs="Arial"/>
          <w:highlight w:val="yellow"/>
          <w:lang w:val="es-ES_tradnl"/>
        </w:rPr>
        <w:t>, la importación y/o demoras en la fabricación de elementos.</w:t>
      </w:r>
    </w:p>
    <w:p w14:paraId="22A6728D" w14:textId="77777777" w:rsidR="00B50145" w:rsidRPr="00B50145" w:rsidRDefault="00B50145" w:rsidP="00B50145">
      <w:pPr>
        <w:pStyle w:val="Prrafodelista"/>
        <w:jc w:val="both"/>
        <w:rPr>
          <w:rFonts w:ascii="Aptos" w:eastAsiaTheme="minorEastAsia" w:hAnsi="Aptos"/>
        </w:rPr>
      </w:pPr>
    </w:p>
    <w:p w14:paraId="66853DCC" w14:textId="77777777" w:rsidR="00B50145" w:rsidRDefault="00B50145" w:rsidP="00B50145">
      <w:pPr>
        <w:pStyle w:val="Prrafodelista"/>
        <w:widowControl/>
        <w:numPr>
          <w:ilvl w:val="0"/>
          <w:numId w:val="31"/>
        </w:numPr>
        <w:spacing w:after="160" w:line="279" w:lineRule="auto"/>
        <w:contextualSpacing/>
        <w:jc w:val="both"/>
        <w:rPr>
          <w:rFonts w:ascii="Aptos" w:eastAsiaTheme="minorEastAsia" w:hAnsi="Aptos"/>
        </w:rPr>
      </w:pPr>
      <w:r w:rsidRPr="00B50145">
        <w:rPr>
          <w:rFonts w:ascii="Aptos" w:eastAsiaTheme="minorEastAsia" w:hAnsi="Aptos"/>
        </w:rPr>
        <w:t>Los 2 últimos párrafos de la cierran en comillas, pero no se evidencia donde y por qué se abre la comilla. Revisar.</w:t>
      </w:r>
    </w:p>
    <w:p w14:paraId="067A38BC" w14:textId="0EE99BCA" w:rsidR="00DC61F2" w:rsidRPr="00DC61F2" w:rsidRDefault="00F178D3" w:rsidP="00DC61F2">
      <w:pPr>
        <w:widowControl/>
        <w:spacing w:after="160" w:line="279" w:lineRule="auto"/>
        <w:contextualSpacing/>
        <w:jc w:val="both"/>
        <w:rPr>
          <w:rFonts w:ascii="Aptos" w:eastAsiaTheme="minorEastAsia" w:hAnsi="Aptos"/>
        </w:rPr>
      </w:pPr>
      <w:r>
        <w:rPr>
          <w:rFonts w:ascii="Arial" w:hAnsi="Arial" w:cs="Arial"/>
          <w:highlight w:val="yellow"/>
        </w:rPr>
        <w:t xml:space="preserve">RESPUESTA: </w:t>
      </w:r>
      <w:r w:rsidRPr="00627329">
        <w:rPr>
          <w:rFonts w:ascii="Arial" w:hAnsi="Arial" w:cs="Arial"/>
          <w:highlight w:val="yellow"/>
        </w:rPr>
        <w:t xml:space="preserve"> </w:t>
      </w:r>
      <w:r w:rsidR="00DC61F2">
        <w:rPr>
          <w:highlight w:val="yellow"/>
        </w:rPr>
        <w:t>No es clara la observación</w:t>
      </w:r>
    </w:p>
    <w:p w14:paraId="20A0AC41" w14:textId="77777777" w:rsidR="00B50145" w:rsidRPr="00B50145" w:rsidRDefault="00B50145" w:rsidP="00B50145">
      <w:pPr>
        <w:pStyle w:val="Prrafodelista"/>
        <w:jc w:val="both"/>
        <w:rPr>
          <w:rFonts w:ascii="Aptos" w:eastAsiaTheme="minorEastAsia" w:hAnsi="Aptos"/>
        </w:rPr>
      </w:pPr>
    </w:p>
    <w:p w14:paraId="4EFCF7BA" w14:textId="77777777" w:rsidR="00B50145" w:rsidRPr="00B50145" w:rsidRDefault="00B50145" w:rsidP="00B50145">
      <w:pPr>
        <w:pStyle w:val="Prrafodelista"/>
        <w:widowControl/>
        <w:numPr>
          <w:ilvl w:val="0"/>
          <w:numId w:val="31"/>
        </w:numPr>
        <w:spacing w:after="160" w:line="279" w:lineRule="auto"/>
        <w:contextualSpacing/>
        <w:jc w:val="both"/>
        <w:rPr>
          <w:rFonts w:ascii="Aptos" w:eastAsiaTheme="minorEastAsia" w:hAnsi="Aptos"/>
          <w:lang w:val="es"/>
        </w:rPr>
      </w:pPr>
      <w:bookmarkStart w:id="1" w:name="OLE_LINK1"/>
      <w:r w:rsidRPr="00B50145">
        <w:rPr>
          <w:rFonts w:ascii="Aptos" w:hAnsi="Aptos"/>
        </w:rPr>
        <w:t xml:space="preserve">En Estudio Previo numeral 4.2 Forma de Adjudicación se indica que </w:t>
      </w:r>
      <w:r w:rsidRPr="00B50145">
        <w:rPr>
          <w:rFonts w:ascii="Aptos" w:eastAsiaTheme="minorEastAsia" w:hAnsi="Aptos"/>
        </w:rPr>
        <w:t>“</w:t>
      </w:r>
      <w:r w:rsidRPr="00B50145">
        <w:rPr>
          <w:rFonts w:ascii="Aptos" w:eastAsiaTheme="minorEastAsia" w:hAnsi="Aptos"/>
          <w:i/>
          <w:iCs/>
        </w:rPr>
        <w:t>El descuento obtenido con la oferta seleccionada podrá utilizarse para mayores cantidades de bienes y/o servicios atendiendo la necesidad de la Entidad</w:t>
      </w:r>
      <w:r w:rsidRPr="00B50145">
        <w:rPr>
          <w:rFonts w:ascii="Aptos" w:eastAsiaTheme="minorEastAsia" w:hAnsi="Aptos"/>
        </w:rPr>
        <w:t xml:space="preserve">”, </w:t>
      </w:r>
      <w:r w:rsidRPr="00B50145">
        <w:rPr>
          <w:rFonts w:ascii="Aptos" w:eastAsiaTheme="minorEastAsia" w:hAnsi="Aptos"/>
          <w:lang w:val="es"/>
        </w:rPr>
        <w:t>por favor especificar a quien corresponde y cómo establecer dicha necesidad adicional.</w:t>
      </w:r>
    </w:p>
    <w:bookmarkEnd w:id="1"/>
    <w:p w14:paraId="59B88AA9" w14:textId="77777777" w:rsidR="00B50145" w:rsidRDefault="00B50145" w:rsidP="00B50145">
      <w:pPr>
        <w:pStyle w:val="Prrafodelista"/>
        <w:jc w:val="both"/>
        <w:rPr>
          <w:rFonts w:ascii="Aptos" w:hAnsi="Aptos"/>
        </w:rPr>
      </w:pPr>
    </w:p>
    <w:p w14:paraId="7AEF902E" w14:textId="2F0E7697" w:rsidR="00C8360F" w:rsidRDefault="00F178D3" w:rsidP="00B50145">
      <w:pPr>
        <w:pStyle w:val="Prrafodelista"/>
        <w:jc w:val="both"/>
        <w:rPr>
          <w:rFonts w:ascii="Aptos" w:hAnsi="Aptos"/>
        </w:rPr>
      </w:pPr>
      <w:r>
        <w:rPr>
          <w:rFonts w:ascii="Arial" w:hAnsi="Arial" w:cs="Arial"/>
          <w:highlight w:val="yellow"/>
        </w:rPr>
        <w:t xml:space="preserve">RESPUESTA: </w:t>
      </w:r>
      <w:r w:rsidRPr="00627329">
        <w:rPr>
          <w:rFonts w:ascii="Arial" w:hAnsi="Arial" w:cs="Arial"/>
          <w:highlight w:val="yellow"/>
        </w:rPr>
        <w:t xml:space="preserve"> </w:t>
      </w:r>
      <w:r w:rsidR="00351A40">
        <w:rPr>
          <w:rFonts w:ascii="Arial" w:hAnsi="Arial" w:cs="Arial"/>
          <w:highlight w:val="yellow"/>
        </w:rPr>
        <w:t>Se aclara, que d</w:t>
      </w:r>
      <w:r w:rsidR="004B7CBA" w:rsidRPr="004B7CBA">
        <w:rPr>
          <w:rFonts w:ascii="Arial" w:hAnsi="Arial" w:cs="Arial"/>
          <w:highlight w:val="yellow"/>
        </w:rPr>
        <w:t>ebido a que el presupuesto se maneja</w:t>
      </w:r>
      <w:r w:rsidR="00351A40">
        <w:rPr>
          <w:rFonts w:ascii="Arial" w:hAnsi="Arial" w:cs="Arial"/>
          <w:highlight w:val="yellow"/>
        </w:rPr>
        <w:t>rá</w:t>
      </w:r>
      <w:r w:rsidR="004B7CBA" w:rsidRPr="004B7CBA">
        <w:rPr>
          <w:rFonts w:ascii="Arial" w:hAnsi="Arial" w:cs="Arial"/>
          <w:highlight w:val="yellow"/>
        </w:rPr>
        <w:t xml:space="preserve"> como una bolsa, se tiene contemplado la adjudicación por la totalidad del valor </w:t>
      </w:r>
      <w:r w:rsidR="00351A40">
        <w:rPr>
          <w:rFonts w:ascii="Arial" w:hAnsi="Arial" w:cs="Arial"/>
          <w:highlight w:val="yellow"/>
        </w:rPr>
        <w:t xml:space="preserve">del presupuesto </w:t>
      </w:r>
      <w:r w:rsidR="004B7CBA" w:rsidRPr="004B7CBA">
        <w:rPr>
          <w:rFonts w:ascii="Arial" w:hAnsi="Arial" w:cs="Arial"/>
          <w:highlight w:val="yellow"/>
        </w:rPr>
        <w:t xml:space="preserve">y las cantidades corresponden a las realmente ejecutadas durante </w:t>
      </w:r>
      <w:r w:rsidR="00351A40" w:rsidRPr="004B7CBA">
        <w:rPr>
          <w:rFonts w:ascii="Arial" w:hAnsi="Arial" w:cs="Arial"/>
          <w:highlight w:val="yellow"/>
        </w:rPr>
        <w:t>el desarrollo</w:t>
      </w:r>
      <w:r w:rsidR="004B7CBA" w:rsidRPr="004B7CBA">
        <w:rPr>
          <w:rFonts w:ascii="Arial" w:hAnsi="Arial" w:cs="Arial"/>
          <w:highlight w:val="yellow"/>
        </w:rPr>
        <w:t xml:space="preserve"> del contrato.</w:t>
      </w:r>
    </w:p>
    <w:p w14:paraId="371A38A8" w14:textId="77777777" w:rsidR="00C8360F" w:rsidRDefault="00C8360F" w:rsidP="00B50145">
      <w:pPr>
        <w:pStyle w:val="Prrafodelista"/>
        <w:jc w:val="both"/>
        <w:rPr>
          <w:rFonts w:ascii="Aptos" w:hAnsi="Aptos"/>
        </w:rPr>
      </w:pPr>
    </w:p>
    <w:p w14:paraId="035A87FD" w14:textId="77777777" w:rsidR="00C8360F" w:rsidRPr="00B50145" w:rsidRDefault="00C8360F" w:rsidP="00B50145">
      <w:pPr>
        <w:pStyle w:val="Prrafodelista"/>
        <w:jc w:val="both"/>
        <w:rPr>
          <w:rFonts w:ascii="Aptos" w:hAnsi="Aptos"/>
        </w:rPr>
      </w:pPr>
    </w:p>
    <w:p w14:paraId="17AC6B69" w14:textId="267CABD7" w:rsidR="00B50145" w:rsidRDefault="00B50145" w:rsidP="00B50145">
      <w:pPr>
        <w:pStyle w:val="Prrafodelista"/>
        <w:widowControl/>
        <w:numPr>
          <w:ilvl w:val="0"/>
          <w:numId w:val="31"/>
        </w:numPr>
        <w:spacing w:after="160" w:line="279" w:lineRule="auto"/>
        <w:contextualSpacing/>
        <w:jc w:val="both"/>
        <w:rPr>
          <w:rFonts w:ascii="Aptos" w:eastAsiaTheme="minorEastAsia" w:hAnsi="Aptos"/>
        </w:rPr>
      </w:pPr>
      <w:r w:rsidRPr="00B50145">
        <w:rPr>
          <w:rFonts w:ascii="Aptos" w:eastAsia="Helvetica" w:hAnsi="Aptos" w:cs="Helvetica"/>
          <w:i/>
          <w:iCs/>
        </w:rPr>
        <w:t xml:space="preserve">Ni en el estudio previo, ni en el pliego de condiciones se indica que experiencia es requerida para criterio diferencial </w:t>
      </w:r>
      <w:proofErr w:type="spellStart"/>
      <w:r w:rsidRPr="00B50145">
        <w:rPr>
          <w:rFonts w:ascii="Aptos" w:eastAsia="Helvetica" w:hAnsi="Aptos" w:cs="Helvetica"/>
          <w:i/>
          <w:iCs/>
        </w:rPr>
        <w:t>mipymes</w:t>
      </w:r>
      <w:proofErr w:type="spellEnd"/>
      <w:r w:rsidRPr="00B50145">
        <w:rPr>
          <w:rFonts w:ascii="Aptos" w:eastAsia="Helvetica" w:hAnsi="Aptos" w:cs="Helvetica"/>
          <w:i/>
          <w:iCs/>
        </w:rPr>
        <w:t xml:space="preserve"> “</w:t>
      </w:r>
      <w:r w:rsidRPr="00B50145">
        <w:rPr>
          <w:rFonts w:ascii="Aptos" w:hAnsi="Aptos"/>
        </w:rPr>
        <w:t xml:space="preserve">estas podrán acreditar la experiencia APORTANDO MÁXIMO (INDICAR EL NÚMERO DE ACUERDO CON LO QUE ARROJE EL ANÁLISIS DEL SECTOR) CERTIFICACIONES DE </w:t>
      </w:r>
      <w:r w:rsidRPr="00B50145">
        <w:rPr>
          <w:rFonts w:ascii="Aptos" w:eastAsiaTheme="minorEastAsia" w:hAnsi="Aptos"/>
        </w:rPr>
        <w:t>CONTRATOS”</w:t>
      </w:r>
    </w:p>
    <w:p w14:paraId="51AA4473" w14:textId="77777777" w:rsidR="00C8360F" w:rsidRDefault="00C8360F" w:rsidP="00C8360F">
      <w:pPr>
        <w:widowControl/>
        <w:spacing w:after="160" w:line="279" w:lineRule="auto"/>
        <w:contextualSpacing/>
        <w:jc w:val="both"/>
        <w:rPr>
          <w:rFonts w:ascii="Aptos" w:eastAsiaTheme="minorEastAsia" w:hAnsi="Aptos"/>
        </w:rPr>
      </w:pPr>
    </w:p>
    <w:p w14:paraId="09CD8C02" w14:textId="650131F0" w:rsidR="00C8360F" w:rsidRPr="00BB33F0" w:rsidRDefault="00F178D3" w:rsidP="00C8360F">
      <w:pPr>
        <w:jc w:val="both"/>
        <w:rPr>
          <w:rFonts w:ascii="Arial" w:hAnsi="Arial" w:cs="Arial"/>
          <w:highlight w:val="yellow"/>
        </w:rPr>
      </w:pPr>
      <w:r>
        <w:rPr>
          <w:rFonts w:ascii="Arial" w:hAnsi="Arial" w:cs="Arial"/>
          <w:highlight w:val="yellow"/>
        </w:rPr>
        <w:t xml:space="preserve">RESPUESTA: </w:t>
      </w:r>
      <w:r w:rsidRPr="00627329">
        <w:rPr>
          <w:rFonts w:ascii="Arial" w:hAnsi="Arial" w:cs="Arial"/>
          <w:highlight w:val="yellow"/>
        </w:rPr>
        <w:t xml:space="preserve"> </w:t>
      </w:r>
      <w:r w:rsidR="00351A40" w:rsidRPr="00BB33F0">
        <w:rPr>
          <w:rFonts w:ascii="Arial" w:hAnsi="Arial" w:cs="Arial"/>
          <w:highlight w:val="yellow"/>
        </w:rPr>
        <w:t>Se</w:t>
      </w:r>
      <w:r w:rsidR="00351A40">
        <w:rPr>
          <w:rFonts w:ascii="Arial" w:hAnsi="Arial" w:cs="Arial"/>
          <w:highlight w:val="yellow"/>
        </w:rPr>
        <w:t xml:space="preserve"> acoge la observación y se</w:t>
      </w:r>
      <w:r w:rsidR="00351A40" w:rsidRPr="00BB33F0">
        <w:rPr>
          <w:rFonts w:ascii="Arial" w:hAnsi="Arial" w:cs="Arial"/>
          <w:highlight w:val="yellow"/>
        </w:rPr>
        <w:t xml:space="preserve"> ajusta</w:t>
      </w:r>
      <w:r w:rsidR="00351A40">
        <w:rPr>
          <w:rFonts w:ascii="Arial" w:hAnsi="Arial" w:cs="Arial"/>
          <w:highlight w:val="yellow"/>
        </w:rPr>
        <w:t>rá en los documentos del proceso,</w:t>
      </w:r>
      <w:r w:rsidR="00351A40" w:rsidRPr="00BB33F0">
        <w:rPr>
          <w:rFonts w:ascii="Arial" w:hAnsi="Arial" w:cs="Arial"/>
          <w:highlight w:val="yellow"/>
        </w:rPr>
        <w:t xml:space="preserve"> desde el componente técnico</w:t>
      </w:r>
      <w:r w:rsidR="00351A40">
        <w:rPr>
          <w:rFonts w:ascii="Arial" w:hAnsi="Arial" w:cs="Arial"/>
          <w:highlight w:val="yellow"/>
        </w:rPr>
        <w:t>, ya que</w:t>
      </w:r>
      <w:r w:rsidR="00351A40" w:rsidRPr="00BB33F0">
        <w:rPr>
          <w:rFonts w:ascii="Arial" w:hAnsi="Arial" w:cs="Arial"/>
          <w:highlight w:val="yellow"/>
        </w:rPr>
        <w:t xml:space="preserve"> el estudio del sector mantiene uniforme las condiciones de certificaciones requeridas</w:t>
      </w:r>
      <w:r w:rsidR="00C8360F" w:rsidRPr="00BB33F0">
        <w:rPr>
          <w:rFonts w:ascii="Arial" w:hAnsi="Arial" w:cs="Arial"/>
          <w:highlight w:val="yellow"/>
        </w:rPr>
        <w:t>.</w:t>
      </w:r>
    </w:p>
    <w:p w14:paraId="5FE896C5" w14:textId="77777777" w:rsidR="00C8360F" w:rsidRPr="00C8360F" w:rsidRDefault="00C8360F" w:rsidP="00C8360F">
      <w:pPr>
        <w:widowControl/>
        <w:spacing w:after="160" w:line="279" w:lineRule="auto"/>
        <w:contextualSpacing/>
        <w:jc w:val="both"/>
        <w:rPr>
          <w:rFonts w:ascii="Aptos" w:eastAsiaTheme="minorEastAsia" w:hAnsi="Aptos"/>
        </w:rPr>
      </w:pPr>
    </w:p>
    <w:p w14:paraId="4CA151D7" w14:textId="77777777" w:rsidR="00B50145" w:rsidRPr="00B50145" w:rsidRDefault="00B50145" w:rsidP="00B50145">
      <w:pPr>
        <w:pStyle w:val="Prrafodelista"/>
        <w:widowControl/>
        <w:numPr>
          <w:ilvl w:val="0"/>
          <w:numId w:val="31"/>
        </w:numPr>
        <w:spacing w:after="160" w:line="279" w:lineRule="auto"/>
        <w:contextualSpacing/>
        <w:jc w:val="both"/>
        <w:rPr>
          <w:rFonts w:ascii="Aptos" w:eastAsiaTheme="minorEastAsia" w:hAnsi="Aptos"/>
        </w:rPr>
      </w:pPr>
      <w:r w:rsidRPr="00B50145">
        <w:rPr>
          <w:rFonts w:ascii="Aptos" w:eastAsiaTheme="minorEastAsia" w:hAnsi="Aptos"/>
        </w:rPr>
        <w:t>En la experiencia de criterio diferencial mujeres no se evidencia ninguna diferencia con la experiencia requerida en el proceso para los demás oferentes</w:t>
      </w:r>
    </w:p>
    <w:p w14:paraId="6A127045" w14:textId="77777777" w:rsidR="00C8360F" w:rsidRDefault="00C8360F" w:rsidP="00C8360F">
      <w:pPr>
        <w:jc w:val="both"/>
        <w:rPr>
          <w:rFonts w:ascii="Arial" w:hAnsi="Arial" w:cs="Arial"/>
          <w:highlight w:val="yellow"/>
        </w:rPr>
      </w:pPr>
    </w:p>
    <w:p w14:paraId="20196C0B" w14:textId="7ADAADF8" w:rsidR="00C8360F" w:rsidRPr="00C8360F" w:rsidRDefault="00F178D3" w:rsidP="00C8360F">
      <w:pPr>
        <w:jc w:val="both"/>
        <w:rPr>
          <w:rFonts w:ascii="Arial" w:hAnsi="Arial" w:cs="Arial"/>
          <w:highlight w:val="yellow"/>
        </w:rPr>
      </w:pPr>
      <w:r>
        <w:rPr>
          <w:rFonts w:ascii="Arial" w:hAnsi="Arial" w:cs="Arial"/>
          <w:highlight w:val="yellow"/>
        </w:rPr>
        <w:t xml:space="preserve">RESPUESTA: </w:t>
      </w:r>
      <w:r w:rsidRPr="00627329">
        <w:rPr>
          <w:rFonts w:ascii="Arial" w:hAnsi="Arial" w:cs="Arial"/>
          <w:highlight w:val="yellow"/>
        </w:rPr>
        <w:t xml:space="preserve"> </w:t>
      </w:r>
      <w:r w:rsidR="00351A40" w:rsidRPr="00BB33F0">
        <w:rPr>
          <w:rFonts w:ascii="Arial" w:hAnsi="Arial" w:cs="Arial"/>
          <w:highlight w:val="yellow"/>
        </w:rPr>
        <w:t>Se</w:t>
      </w:r>
      <w:r w:rsidR="00351A40">
        <w:rPr>
          <w:rFonts w:ascii="Arial" w:hAnsi="Arial" w:cs="Arial"/>
          <w:highlight w:val="yellow"/>
        </w:rPr>
        <w:t xml:space="preserve"> acoge la observación y se</w:t>
      </w:r>
      <w:r w:rsidR="00351A40" w:rsidRPr="00BB33F0">
        <w:rPr>
          <w:rFonts w:ascii="Arial" w:hAnsi="Arial" w:cs="Arial"/>
          <w:highlight w:val="yellow"/>
        </w:rPr>
        <w:t xml:space="preserve"> ajusta</w:t>
      </w:r>
      <w:r w:rsidR="00351A40">
        <w:rPr>
          <w:rFonts w:ascii="Arial" w:hAnsi="Arial" w:cs="Arial"/>
          <w:highlight w:val="yellow"/>
        </w:rPr>
        <w:t>rá en los documentos del proceso,</w:t>
      </w:r>
      <w:r w:rsidR="00351A40" w:rsidRPr="00BB33F0">
        <w:rPr>
          <w:rFonts w:ascii="Arial" w:hAnsi="Arial" w:cs="Arial"/>
          <w:highlight w:val="yellow"/>
        </w:rPr>
        <w:t xml:space="preserve"> desde el componente técnico</w:t>
      </w:r>
      <w:r w:rsidR="00351A40">
        <w:rPr>
          <w:rFonts w:ascii="Arial" w:hAnsi="Arial" w:cs="Arial"/>
          <w:highlight w:val="yellow"/>
        </w:rPr>
        <w:t>, ya que</w:t>
      </w:r>
      <w:r w:rsidR="00351A40" w:rsidRPr="00BB33F0">
        <w:rPr>
          <w:rFonts w:ascii="Arial" w:hAnsi="Arial" w:cs="Arial"/>
          <w:highlight w:val="yellow"/>
        </w:rPr>
        <w:t xml:space="preserve"> el estudio del sector mantiene uniforme las condiciones de certificaciones requeridas</w:t>
      </w:r>
      <w:r w:rsidR="00C8360F" w:rsidRPr="00C8360F">
        <w:rPr>
          <w:rFonts w:ascii="Arial" w:hAnsi="Arial" w:cs="Arial"/>
          <w:highlight w:val="yellow"/>
        </w:rPr>
        <w:t>.</w:t>
      </w:r>
    </w:p>
    <w:p w14:paraId="63CD95DF" w14:textId="330E9E29" w:rsidR="00B50145" w:rsidRDefault="00B50145" w:rsidP="00B50145">
      <w:pPr>
        <w:rPr>
          <w:rFonts w:ascii="Aptos" w:hAnsi="Aptos"/>
        </w:rPr>
      </w:pPr>
    </w:p>
    <w:p w14:paraId="52D64869" w14:textId="77777777" w:rsidR="00A32CCF" w:rsidRPr="00B50145" w:rsidRDefault="00A32CCF" w:rsidP="00B50145">
      <w:pPr>
        <w:rPr>
          <w:rFonts w:ascii="Aptos" w:hAnsi="Aptos"/>
        </w:rPr>
      </w:pPr>
    </w:p>
    <w:p w14:paraId="60FB7403" w14:textId="77777777" w:rsidR="00B50145" w:rsidRPr="00B50145" w:rsidRDefault="00B50145" w:rsidP="00B50145">
      <w:pPr>
        <w:rPr>
          <w:rFonts w:ascii="Aptos" w:hAnsi="Aptos"/>
        </w:rPr>
      </w:pPr>
    </w:p>
    <w:p w14:paraId="4C062640" w14:textId="1CF182DA" w:rsidR="00B50145" w:rsidRPr="00A32CCF" w:rsidRDefault="00A32CCF" w:rsidP="00A32CCF">
      <w:pPr>
        <w:jc w:val="center"/>
        <w:textAlignment w:val="baseline"/>
        <w:rPr>
          <w:rFonts w:ascii="Aptos" w:hAnsi="Aptos" w:cs="Arial"/>
          <w:b/>
          <w:color w:val="000000"/>
          <w:u w:val="single"/>
        </w:rPr>
      </w:pPr>
      <w:r w:rsidRPr="00A32CCF">
        <w:rPr>
          <w:rFonts w:ascii="Aptos" w:hAnsi="Aptos" w:cs="Arial"/>
          <w:b/>
          <w:color w:val="000000"/>
          <w:highlight w:val="yellow"/>
          <w:u w:val="single"/>
        </w:rPr>
        <w:t>OBSERVACIONES SUBDIRECCION TECNICA CONSTRUCCIONES</w:t>
      </w:r>
    </w:p>
    <w:p w14:paraId="34496882" w14:textId="77777777" w:rsidR="00024654" w:rsidRPr="00B50145" w:rsidRDefault="00024654" w:rsidP="00CF3400">
      <w:pPr>
        <w:widowControl/>
        <w:jc w:val="both"/>
        <w:textAlignment w:val="baseline"/>
        <w:rPr>
          <w:rFonts w:ascii="Aptos" w:eastAsia="Times New Roman" w:hAnsi="Aptos" w:cs="Times New Roman"/>
          <w:color w:val="000000"/>
          <w:lang w:val="es-CO" w:eastAsia="es-MX"/>
        </w:rPr>
      </w:pPr>
    </w:p>
    <w:p w14:paraId="09FCC158" w14:textId="77777777" w:rsidR="00610B91" w:rsidRPr="00C86EC9" w:rsidRDefault="00610B91" w:rsidP="00610B91">
      <w:pPr>
        <w:jc w:val="center"/>
        <w:rPr>
          <w:rFonts w:ascii="Arial Narrow" w:hAnsi="Arial Narrow" w:cs="Arial"/>
          <w:b/>
          <w:bCs/>
          <w:sz w:val="24"/>
          <w:szCs w:val="24"/>
        </w:rPr>
      </w:pPr>
      <w:r w:rsidRPr="00C86EC9">
        <w:rPr>
          <w:rFonts w:ascii="Arial Narrow" w:hAnsi="Arial Narrow" w:cs="Arial"/>
          <w:b/>
          <w:bCs/>
          <w:sz w:val="24"/>
          <w:szCs w:val="24"/>
        </w:rPr>
        <w:t xml:space="preserve">OBSERVACIONES PARA EL COMITÉ DE CONTRATACION </w:t>
      </w:r>
      <w:r w:rsidRPr="00B5709C">
        <w:rPr>
          <w:rFonts w:ascii="Arial Narrow" w:hAnsi="Arial Narrow" w:cs="Arial"/>
          <w:b/>
          <w:bCs/>
          <w:sz w:val="24"/>
          <w:szCs w:val="24"/>
        </w:rPr>
        <w:t xml:space="preserve">DEL </w:t>
      </w:r>
      <w:r>
        <w:rPr>
          <w:rFonts w:ascii="Arial Narrow" w:hAnsi="Arial Narrow" w:cs="Arial"/>
          <w:b/>
          <w:bCs/>
          <w:sz w:val="24"/>
          <w:szCs w:val="24"/>
        </w:rPr>
        <w:t>19</w:t>
      </w:r>
      <w:r w:rsidRPr="00B5709C">
        <w:rPr>
          <w:rFonts w:ascii="Arial Narrow" w:hAnsi="Arial Narrow" w:cs="Arial"/>
          <w:b/>
          <w:bCs/>
          <w:sz w:val="24"/>
          <w:szCs w:val="24"/>
        </w:rPr>
        <w:t xml:space="preserve"> DE NOVIEMBRE DE 2025</w:t>
      </w:r>
    </w:p>
    <w:p w14:paraId="40920F6E" w14:textId="77777777" w:rsidR="00610B91" w:rsidRPr="00C86EC9" w:rsidRDefault="00610B91" w:rsidP="00610B91">
      <w:pPr>
        <w:jc w:val="both"/>
        <w:rPr>
          <w:rFonts w:ascii="Arial Narrow" w:hAnsi="Arial Narrow" w:cs="Arial"/>
          <w:sz w:val="24"/>
          <w:szCs w:val="24"/>
        </w:rPr>
      </w:pPr>
    </w:p>
    <w:p w14:paraId="3E66CD39" w14:textId="77777777" w:rsidR="00610B91" w:rsidRPr="00FF489A" w:rsidRDefault="00610B91" w:rsidP="00610B91">
      <w:pPr>
        <w:jc w:val="both"/>
        <w:rPr>
          <w:rFonts w:ascii="Arial Narrow" w:hAnsi="Arial Narrow"/>
          <w:i/>
          <w:iCs/>
          <w:sz w:val="24"/>
          <w:szCs w:val="24"/>
        </w:rPr>
      </w:pPr>
      <w:r w:rsidRPr="00C86EC9">
        <w:rPr>
          <w:rFonts w:ascii="Arial Narrow" w:hAnsi="Arial Narrow"/>
          <w:b/>
          <w:bCs/>
          <w:sz w:val="24"/>
          <w:szCs w:val="24"/>
          <w:u w:val="single"/>
        </w:rPr>
        <w:lastRenderedPageBreak/>
        <w:t>Observaciones Proceso cuyo objeto es</w:t>
      </w:r>
      <w:r w:rsidRPr="00C86EC9">
        <w:rPr>
          <w:rFonts w:ascii="Arial Narrow" w:hAnsi="Arial Narrow"/>
          <w:i/>
          <w:iCs/>
          <w:sz w:val="24"/>
          <w:szCs w:val="24"/>
        </w:rPr>
        <w:t xml:space="preserve">: </w:t>
      </w:r>
      <w:r w:rsidRPr="00E60FB2">
        <w:rPr>
          <w:rFonts w:ascii="Arial Narrow" w:hAnsi="Arial Narrow"/>
          <w:i/>
          <w:iCs/>
          <w:sz w:val="24"/>
          <w:szCs w:val="24"/>
        </w:rPr>
        <w:t>“</w:t>
      </w:r>
      <w:r w:rsidRPr="00FF489A">
        <w:rPr>
          <w:rFonts w:ascii="Arial Narrow" w:hAnsi="Arial Narrow"/>
          <w:i/>
          <w:iCs/>
          <w:sz w:val="24"/>
          <w:szCs w:val="24"/>
        </w:rPr>
        <w:t>CONTRATAR POR EL SISTEMA DE PRECIOS UNITARIOS, LA RECUPERACIÓN,</w:t>
      </w:r>
      <w:r>
        <w:rPr>
          <w:rFonts w:ascii="Arial Narrow" w:hAnsi="Arial Narrow"/>
          <w:i/>
          <w:iCs/>
          <w:sz w:val="24"/>
          <w:szCs w:val="24"/>
        </w:rPr>
        <w:t xml:space="preserve"> </w:t>
      </w:r>
      <w:r w:rsidRPr="00FF489A">
        <w:rPr>
          <w:rFonts w:ascii="Arial Narrow" w:hAnsi="Arial Narrow"/>
          <w:i/>
          <w:iCs/>
          <w:sz w:val="24"/>
          <w:szCs w:val="24"/>
        </w:rPr>
        <w:t>MANTENIMIENTO Y SOSTENIBILIDAD DE LAS CONDICIONES TÉCNICAS DE LOS</w:t>
      </w:r>
    </w:p>
    <w:p w14:paraId="08DBCA85" w14:textId="77777777" w:rsidR="00610B91" w:rsidRPr="00F4593A" w:rsidRDefault="00610B91" w:rsidP="00610B91">
      <w:pPr>
        <w:jc w:val="both"/>
        <w:rPr>
          <w:rFonts w:ascii="Arial Narrow" w:hAnsi="Arial Narrow"/>
          <w:b/>
          <w:bCs/>
          <w:i/>
          <w:iCs/>
          <w:sz w:val="24"/>
          <w:szCs w:val="24"/>
        </w:rPr>
      </w:pPr>
      <w:r w:rsidRPr="00FF489A">
        <w:rPr>
          <w:rFonts w:ascii="Arial Narrow" w:hAnsi="Arial Narrow"/>
          <w:i/>
          <w:iCs/>
          <w:sz w:val="24"/>
          <w:szCs w:val="24"/>
        </w:rPr>
        <w:t>CAMPOS DE JUEGO DEL FÚTBOL PROFESIONAL UBICADOS EN LA CIUDAD DE</w:t>
      </w:r>
      <w:r>
        <w:rPr>
          <w:rFonts w:ascii="Arial Narrow" w:hAnsi="Arial Narrow"/>
          <w:i/>
          <w:iCs/>
          <w:sz w:val="24"/>
          <w:szCs w:val="24"/>
        </w:rPr>
        <w:t xml:space="preserve"> </w:t>
      </w:r>
      <w:r w:rsidRPr="00FF489A">
        <w:rPr>
          <w:rFonts w:ascii="Arial Narrow" w:hAnsi="Arial Narrow"/>
          <w:i/>
          <w:iCs/>
          <w:sz w:val="24"/>
          <w:szCs w:val="24"/>
        </w:rPr>
        <w:t>BOGOTÁ D.C.”</w:t>
      </w:r>
      <w:r>
        <w:rPr>
          <w:rFonts w:ascii="Arial Narrow" w:hAnsi="Arial Narrow"/>
          <w:i/>
          <w:iCs/>
          <w:sz w:val="24"/>
          <w:szCs w:val="24"/>
        </w:rPr>
        <w:t xml:space="preserve"> </w:t>
      </w:r>
      <w:r w:rsidRPr="00C86EC9">
        <w:rPr>
          <w:rFonts w:ascii="Arial Narrow" w:hAnsi="Arial Narrow"/>
          <w:i/>
          <w:iCs/>
          <w:sz w:val="24"/>
          <w:szCs w:val="24"/>
        </w:rPr>
        <w:t xml:space="preserve">por valor </w:t>
      </w:r>
      <w:r>
        <w:rPr>
          <w:rFonts w:ascii="Arial Narrow" w:hAnsi="Arial Narrow"/>
          <w:i/>
          <w:iCs/>
          <w:sz w:val="24"/>
          <w:szCs w:val="24"/>
        </w:rPr>
        <w:t xml:space="preserve">de </w:t>
      </w:r>
      <w:r w:rsidRPr="00FF489A">
        <w:rPr>
          <w:rFonts w:ascii="Arial Narrow" w:hAnsi="Arial Narrow"/>
          <w:b/>
          <w:bCs/>
          <w:sz w:val="24"/>
          <w:szCs w:val="24"/>
        </w:rPr>
        <w:t>NOVECIENTOS MILLONES DE PESOS M/CTE ($900.000.000,00)</w:t>
      </w:r>
      <w:r>
        <w:rPr>
          <w:rFonts w:ascii="Arial Narrow" w:hAnsi="Arial Narrow"/>
          <w:b/>
          <w:bCs/>
          <w:sz w:val="24"/>
          <w:szCs w:val="24"/>
        </w:rPr>
        <w:t>.</w:t>
      </w:r>
    </w:p>
    <w:p w14:paraId="72F4F661" w14:textId="77777777" w:rsidR="00610B91" w:rsidRPr="00B722CF" w:rsidRDefault="00610B91" w:rsidP="00610B91">
      <w:pPr>
        <w:jc w:val="both"/>
        <w:rPr>
          <w:rFonts w:ascii="Arial Narrow" w:hAnsi="Arial Narrow"/>
          <w:i/>
          <w:iCs/>
          <w:sz w:val="24"/>
          <w:szCs w:val="24"/>
        </w:rPr>
      </w:pPr>
    </w:p>
    <w:p w14:paraId="3A9CCB91" w14:textId="77777777" w:rsidR="00610B91" w:rsidRDefault="00610B91" w:rsidP="00610B91">
      <w:pPr>
        <w:jc w:val="both"/>
        <w:rPr>
          <w:rFonts w:ascii="Arial Narrow" w:hAnsi="Arial Narrow" w:cs="Arial"/>
          <w:color w:val="222222"/>
          <w:sz w:val="24"/>
          <w:szCs w:val="24"/>
          <w:shd w:val="clear" w:color="auto" w:fill="FFFFFF"/>
        </w:rPr>
      </w:pPr>
      <w:r w:rsidRPr="00C86EC9">
        <w:rPr>
          <w:rFonts w:ascii="Arial Narrow" w:hAnsi="Arial Narrow" w:cs="Arial"/>
          <w:color w:val="222222"/>
          <w:sz w:val="24"/>
          <w:szCs w:val="24"/>
          <w:shd w:val="clear" w:color="auto" w:fill="FFFFFF"/>
        </w:rPr>
        <w:t xml:space="preserve">La Subdirección </w:t>
      </w:r>
      <w:r>
        <w:rPr>
          <w:rFonts w:ascii="Arial Narrow" w:hAnsi="Arial Narrow" w:cs="Arial"/>
          <w:color w:val="222222"/>
          <w:sz w:val="24"/>
          <w:szCs w:val="24"/>
          <w:shd w:val="clear" w:color="auto" w:fill="FFFFFF"/>
        </w:rPr>
        <w:t xml:space="preserve">Técnica </w:t>
      </w:r>
      <w:r w:rsidRPr="00B5709C">
        <w:rPr>
          <w:rFonts w:ascii="Arial Narrow" w:hAnsi="Arial Narrow" w:cs="Arial"/>
          <w:color w:val="222222"/>
          <w:sz w:val="24"/>
          <w:szCs w:val="24"/>
          <w:shd w:val="clear" w:color="auto" w:fill="FFFFFF"/>
        </w:rPr>
        <w:t>de Construcciones realiza estas observaciones, recomendaciones y sugerencias respecto del proceso de selección sometido</w:t>
      </w:r>
      <w:r w:rsidRPr="00C86EC9">
        <w:rPr>
          <w:rFonts w:ascii="Arial Narrow" w:hAnsi="Arial Narrow" w:cs="Arial"/>
          <w:color w:val="222222"/>
          <w:sz w:val="24"/>
          <w:szCs w:val="24"/>
          <w:shd w:val="clear" w:color="auto" w:fill="FFFFFF"/>
        </w:rPr>
        <w:t xml:space="preserve"> a estudio, no obstante, resalta que la experticia de esta Dependencia atañe a aspectos técnico constructivos y las observaciones se realizan en el marco de los principios de planeación, transparencia, eficacia y legalidad.</w:t>
      </w:r>
    </w:p>
    <w:p w14:paraId="708A89BE" w14:textId="77777777" w:rsidR="00610B91" w:rsidRPr="007223C5" w:rsidRDefault="00610B91" w:rsidP="00610B91">
      <w:pPr>
        <w:jc w:val="both"/>
        <w:rPr>
          <w:rFonts w:ascii="Arial Narrow" w:hAnsi="Arial Narrow" w:cs="Arial"/>
          <w:color w:val="222222"/>
          <w:sz w:val="24"/>
          <w:szCs w:val="24"/>
          <w:shd w:val="clear" w:color="auto" w:fill="FFFFFF"/>
        </w:rPr>
      </w:pPr>
    </w:p>
    <w:p w14:paraId="2C3A5BE9" w14:textId="77777777" w:rsidR="00610B91" w:rsidRPr="00610B91" w:rsidRDefault="00610B91" w:rsidP="00610B91">
      <w:pPr>
        <w:pStyle w:val="Prrafodelista"/>
        <w:numPr>
          <w:ilvl w:val="0"/>
          <w:numId w:val="33"/>
        </w:numPr>
        <w:autoSpaceDE w:val="0"/>
        <w:autoSpaceDN w:val="0"/>
        <w:ind w:hanging="426"/>
        <w:jc w:val="both"/>
        <w:rPr>
          <w:rFonts w:ascii="Arial Narrow" w:hAnsi="Arial Narrow" w:cs="Arial"/>
          <w:i/>
          <w:iCs/>
          <w:color w:val="222222"/>
          <w:sz w:val="24"/>
          <w:szCs w:val="24"/>
          <w:shd w:val="clear" w:color="auto" w:fill="FFFFFF"/>
        </w:rPr>
      </w:pPr>
      <w:r w:rsidRPr="00331AEA">
        <w:rPr>
          <w:rFonts w:ascii="Arial Narrow" w:hAnsi="Arial Narrow" w:cs="Arial"/>
          <w:color w:val="222222"/>
          <w:sz w:val="24"/>
          <w:szCs w:val="24"/>
          <w:shd w:val="clear" w:color="auto" w:fill="FFFFFF"/>
        </w:rPr>
        <w:t xml:space="preserve">En </w:t>
      </w:r>
      <w:r>
        <w:rPr>
          <w:rFonts w:ascii="Arial Narrow" w:hAnsi="Arial Narrow" w:cs="Arial"/>
          <w:color w:val="222222"/>
          <w:sz w:val="24"/>
          <w:szCs w:val="24"/>
          <w:shd w:val="clear" w:color="auto" w:fill="FFFFFF"/>
        </w:rPr>
        <w:t>el ítem “Lugar de ejecución del contrato”. Se recomienda incluir Domicilio contractual Bogotá D.C</w:t>
      </w:r>
    </w:p>
    <w:p w14:paraId="77529EED" w14:textId="77777777" w:rsidR="00610B91" w:rsidRDefault="00610B91" w:rsidP="00610B91">
      <w:pPr>
        <w:autoSpaceDE w:val="0"/>
        <w:autoSpaceDN w:val="0"/>
        <w:jc w:val="both"/>
        <w:rPr>
          <w:rFonts w:ascii="Arial Narrow" w:hAnsi="Arial Narrow" w:cs="Arial"/>
          <w:i/>
          <w:iCs/>
          <w:color w:val="222222"/>
          <w:sz w:val="24"/>
          <w:szCs w:val="24"/>
          <w:shd w:val="clear" w:color="auto" w:fill="FFFFFF"/>
        </w:rPr>
      </w:pPr>
    </w:p>
    <w:p w14:paraId="2BD359A6" w14:textId="662F6C6D" w:rsidR="00610B91" w:rsidRDefault="00F178D3" w:rsidP="00610B91">
      <w:pPr>
        <w:autoSpaceDE w:val="0"/>
        <w:autoSpaceDN w:val="0"/>
        <w:jc w:val="both"/>
        <w:rPr>
          <w:rFonts w:ascii="Arial Narrow" w:hAnsi="Arial Narrow" w:cs="Arial"/>
          <w:i/>
          <w:iCs/>
          <w:color w:val="222222"/>
          <w:sz w:val="24"/>
          <w:szCs w:val="24"/>
          <w:shd w:val="clear" w:color="auto" w:fill="FFFFFF"/>
        </w:rPr>
      </w:pPr>
      <w:r>
        <w:rPr>
          <w:rFonts w:ascii="Arial" w:hAnsi="Arial" w:cs="Arial"/>
          <w:highlight w:val="yellow"/>
        </w:rPr>
        <w:t xml:space="preserve">RESPUESTA: </w:t>
      </w:r>
      <w:r w:rsidRPr="00627329">
        <w:rPr>
          <w:rFonts w:ascii="Arial" w:hAnsi="Arial" w:cs="Arial"/>
          <w:highlight w:val="yellow"/>
        </w:rPr>
        <w:t xml:space="preserve"> </w:t>
      </w:r>
      <w:r w:rsidR="00610B91" w:rsidRPr="00351A40">
        <w:rPr>
          <w:highlight w:val="yellow"/>
        </w:rPr>
        <w:t xml:space="preserve">se acoge la observación, </w:t>
      </w:r>
      <w:r w:rsidR="00351A40" w:rsidRPr="00351A40">
        <w:rPr>
          <w:highlight w:val="yellow"/>
        </w:rPr>
        <w:t>la cual se verá reflejada en los documentos definitivos del proceso</w:t>
      </w:r>
      <w:r w:rsidR="005D18E9" w:rsidRPr="00351A40">
        <w:rPr>
          <w:highlight w:val="yellow"/>
        </w:rPr>
        <w:t xml:space="preserve"> </w:t>
      </w:r>
      <w:r w:rsidR="00351A40" w:rsidRPr="00351A40">
        <w:rPr>
          <w:highlight w:val="yellow"/>
        </w:rPr>
        <w:t>adelantado</w:t>
      </w:r>
      <w:r w:rsidR="005D18E9" w:rsidRPr="00351A40">
        <w:rPr>
          <w:highlight w:val="yellow"/>
        </w:rPr>
        <w:t>.</w:t>
      </w:r>
    </w:p>
    <w:p w14:paraId="66B036A6" w14:textId="77777777" w:rsidR="00610B91" w:rsidRPr="00610B91" w:rsidRDefault="00610B91" w:rsidP="00610B91">
      <w:pPr>
        <w:autoSpaceDE w:val="0"/>
        <w:autoSpaceDN w:val="0"/>
        <w:jc w:val="both"/>
        <w:rPr>
          <w:rFonts w:ascii="Arial Narrow" w:hAnsi="Arial Narrow" w:cs="Arial"/>
          <w:i/>
          <w:iCs/>
          <w:color w:val="222222"/>
          <w:sz w:val="24"/>
          <w:szCs w:val="24"/>
          <w:shd w:val="clear" w:color="auto" w:fill="FFFFFF"/>
        </w:rPr>
      </w:pPr>
    </w:p>
    <w:p w14:paraId="55E4B224" w14:textId="77777777" w:rsidR="00610B91" w:rsidRDefault="00610B91" w:rsidP="00610B91">
      <w:pPr>
        <w:pStyle w:val="Prrafodelista"/>
        <w:numPr>
          <w:ilvl w:val="0"/>
          <w:numId w:val="33"/>
        </w:numPr>
        <w:autoSpaceDE w:val="0"/>
        <w:autoSpaceDN w:val="0"/>
        <w:jc w:val="both"/>
        <w:rPr>
          <w:rFonts w:ascii="Arial Narrow" w:hAnsi="Arial Narrow" w:cs="Arial"/>
          <w:color w:val="222222"/>
          <w:sz w:val="24"/>
          <w:szCs w:val="24"/>
          <w:shd w:val="clear" w:color="auto" w:fill="FFFFFF"/>
        </w:rPr>
      </w:pPr>
      <w:r w:rsidRPr="006C27DF">
        <w:rPr>
          <w:rFonts w:ascii="Arial Narrow" w:hAnsi="Arial Narrow" w:cs="Arial"/>
          <w:color w:val="222222"/>
          <w:sz w:val="24"/>
          <w:szCs w:val="24"/>
          <w:shd w:val="clear" w:color="auto" w:fill="FFFFFF"/>
        </w:rPr>
        <w:t>Frente a</w:t>
      </w:r>
      <w:r>
        <w:rPr>
          <w:rFonts w:ascii="Arial Narrow" w:hAnsi="Arial Narrow" w:cs="Arial"/>
          <w:color w:val="222222"/>
          <w:sz w:val="24"/>
          <w:szCs w:val="24"/>
          <w:shd w:val="clear" w:color="auto" w:fill="FFFFFF"/>
        </w:rPr>
        <w:t xml:space="preserve"> las obligaciones especificas la N 16 se recomienda incluir plazos en los cuales se garantice el reemplazo de las maquinarias.</w:t>
      </w:r>
    </w:p>
    <w:p w14:paraId="736C31DB" w14:textId="77777777" w:rsidR="005D18E9" w:rsidRPr="005D18E9" w:rsidRDefault="005D18E9" w:rsidP="005D18E9">
      <w:pPr>
        <w:autoSpaceDE w:val="0"/>
        <w:autoSpaceDN w:val="0"/>
        <w:jc w:val="both"/>
        <w:rPr>
          <w:rFonts w:ascii="Arial Narrow" w:hAnsi="Arial Narrow" w:cs="Arial"/>
          <w:color w:val="222222"/>
          <w:sz w:val="24"/>
          <w:szCs w:val="24"/>
          <w:shd w:val="clear" w:color="auto" w:fill="FFFFFF"/>
        </w:rPr>
      </w:pPr>
    </w:p>
    <w:p w14:paraId="5F995B67" w14:textId="205263B1" w:rsidR="00351A40" w:rsidRPr="00CD53A2" w:rsidRDefault="00F178D3" w:rsidP="00351A40">
      <w:pPr>
        <w:jc w:val="both"/>
        <w:rPr>
          <w:rFonts w:ascii="Arial" w:hAnsi="Arial" w:cs="Arial"/>
          <w:highlight w:val="yellow"/>
        </w:rPr>
      </w:pPr>
      <w:r>
        <w:rPr>
          <w:rFonts w:ascii="Arial" w:hAnsi="Arial" w:cs="Arial"/>
          <w:highlight w:val="yellow"/>
        </w:rPr>
        <w:t xml:space="preserve">RESPUESTA: </w:t>
      </w:r>
      <w:r w:rsidRPr="00627329">
        <w:rPr>
          <w:rFonts w:ascii="Arial" w:hAnsi="Arial" w:cs="Arial"/>
          <w:highlight w:val="yellow"/>
        </w:rPr>
        <w:t xml:space="preserve"> </w:t>
      </w:r>
      <w:r w:rsidR="00351A40" w:rsidRPr="00CD53A2">
        <w:rPr>
          <w:rFonts w:ascii="Arial" w:hAnsi="Arial" w:cs="Arial"/>
          <w:highlight w:val="yellow"/>
        </w:rPr>
        <w:t xml:space="preserve">se </w:t>
      </w:r>
      <w:r w:rsidR="00351A40">
        <w:rPr>
          <w:rFonts w:ascii="Arial" w:hAnsi="Arial" w:cs="Arial"/>
          <w:highlight w:val="yellow"/>
        </w:rPr>
        <w:t>acoge la sugerencia y se complementa la redacción, lo cual se verá reflejado en los documentos del proceso.</w:t>
      </w:r>
    </w:p>
    <w:p w14:paraId="1E50A363" w14:textId="45C988FE" w:rsidR="005D18E9" w:rsidRDefault="005D18E9" w:rsidP="005D18E9">
      <w:pPr>
        <w:autoSpaceDE w:val="0"/>
        <w:autoSpaceDN w:val="0"/>
        <w:adjustRightInd w:val="0"/>
        <w:jc w:val="both"/>
        <w:rPr>
          <w:rFonts w:ascii="Aptos" w:hAnsi="Aptos" w:cs="Arial"/>
          <w:bCs/>
        </w:rPr>
      </w:pPr>
    </w:p>
    <w:p w14:paraId="45DDAF70" w14:textId="77777777" w:rsidR="005D18E9" w:rsidRPr="005D18E9" w:rsidRDefault="005D18E9" w:rsidP="005D18E9">
      <w:pPr>
        <w:autoSpaceDE w:val="0"/>
        <w:autoSpaceDN w:val="0"/>
        <w:jc w:val="both"/>
        <w:rPr>
          <w:rFonts w:ascii="Arial Narrow" w:hAnsi="Arial Narrow" w:cs="Arial"/>
          <w:color w:val="222222"/>
          <w:sz w:val="24"/>
          <w:szCs w:val="24"/>
          <w:shd w:val="clear" w:color="auto" w:fill="FFFFFF"/>
        </w:rPr>
      </w:pPr>
    </w:p>
    <w:p w14:paraId="4192E745" w14:textId="08645347" w:rsidR="00610B91" w:rsidRDefault="00610B91" w:rsidP="00610B91">
      <w:pPr>
        <w:pStyle w:val="Prrafodelista"/>
        <w:numPr>
          <w:ilvl w:val="0"/>
          <w:numId w:val="33"/>
        </w:numPr>
        <w:autoSpaceDE w:val="0"/>
        <w:autoSpaceDN w:val="0"/>
        <w:jc w:val="both"/>
        <w:rPr>
          <w:rFonts w:ascii="Arial Narrow" w:hAnsi="Arial Narrow" w:cs="Arial"/>
          <w:color w:val="222222"/>
          <w:sz w:val="24"/>
          <w:szCs w:val="24"/>
          <w:shd w:val="clear" w:color="auto" w:fill="FFFFFF"/>
        </w:rPr>
      </w:pPr>
      <w:r>
        <w:rPr>
          <w:rFonts w:ascii="Arial Narrow" w:hAnsi="Arial Narrow" w:cs="Arial"/>
          <w:color w:val="222222"/>
          <w:sz w:val="24"/>
          <w:szCs w:val="24"/>
          <w:shd w:val="clear" w:color="auto" w:fill="FFFFFF"/>
        </w:rPr>
        <w:t>Incluir los números de los CDP en el estudio previo.</w:t>
      </w:r>
    </w:p>
    <w:p w14:paraId="0BDB876A" w14:textId="77777777" w:rsidR="00351A40" w:rsidRDefault="00351A40" w:rsidP="00351A40">
      <w:pPr>
        <w:pStyle w:val="Prrafodelista"/>
        <w:autoSpaceDE w:val="0"/>
        <w:autoSpaceDN w:val="0"/>
        <w:ind w:left="720"/>
        <w:jc w:val="both"/>
        <w:rPr>
          <w:rFonts w:ascii="Arial Narrow" w:hAnsi="Arial Narrow" w:cs="Arial"/>
          <w:color w:val="222222"/>
          <w:sz w:val="24"/>
          <w:szCs w:val="24"/>
          <w:shd w:val="clear" w:color="auto" w:fill="FFFFFF"/>
        </w:rPr>
      </w:pPr>
    </w:p>
    <w:p w14:paraId="6AEB6786" w14:textId="5DFFD8EF" w:rsidR="003532D5" w:rsidRPr="00F178D3" w:rsidRDefault="00F178D3" w:rsidP="003532D5">
      <w:pPr>
        <w:autoSpaceDE w:val="0"/>
        <w:autoSpaceDN w:val="0"/>
        <w:jc w:val="both"/>
        <w:rPr>
          <w:rFonts w:ascii="Arial" w:hAnsi="Arial" w:cs="Arial"/>
          <w:color w:val="222222"/>
          <w:shd w:val="clear" w:color="auto" w:fill="FFFFFF"/>
        </w:rPr>
      </w:pPr>
      <w:r w:rsidRPr="00F178D3">
        <w:rPr>
          <w:rFonts w:ascii="Arial" w:hAnsi="Arial" w:cs="Arial"/>
          <w:highlight w:val="yellow"/>
        </w:rPr>
        <w:t xml:space="preserve">RESPUESTA:  </w:t>
      </w:r>
      <w:r w:rsidR="00351A40" w:rsidRPr="00F178D3">
        <w:rPr>
          <w:rFonts w:ascii="Arial" w:hAnsi="Arial" w:cs="Arial"/>
          <w:color w:val="222222"/>
          <w:highlight w:val="yellow"/>
          <w:shd w:val="clear" w:color="auto" w:fill="FFFFFF"/>
        </w:rPr>
        <w:t>Se acepta la observación, lo cual se verá reflejado en los documentos definitivos del contrato.</w:t>
      </w:r>
    </w:p>
    <w:p w14:paraId="68233D39" w14:textId="77777777" w:rsidR="003532D5" w:rsidRPr="003532D5" w:rsidRDefault="003532D5" w:rsidP="003532D5">
      <w:pPr>
        <w:autoSpaceDE w:val="0"/>
        <w:autoSpaceDN w:val="0"/>
        <w:jc w:val="both"/>
        <w:rPr>
          <w:rFonts w:ascii="Arial Narrow" w:hAnsi="Arial Narrow" w:cs="Arial"/>
          <w:color w:val="222222"/>
          <w:sz w:val="24"/>
          <w:szCs w:val="24"/>
          <w:shd w:val="clear" w:color="auto" w:fill="FFFFFF"/>
        </w:rPr>
      </w:pPr>
    </w:p>
    <w:p w14:paraId="3BBF13E4" w14:textId="77777777" w:rsidR="00610B91" w:rsidRDefault="00610B91" w:rsidP="00610B91">
      <w:pPr>
        <w:pStyle w:val="Prrafodelista"/>
        <w:numPr>
          <w:ilvl w:val="0"/>
          <w:numId w:val="33"/>
        </w:numPr>
        <w:autoSpaceDE w:val="0"/>
        <w:autoSpaceDN w:val="0"/>
        <w:jc w:val="both"/>
        <w:rPr>
          <w:rFonts w:ascii="Arial Narrow" w:hAnsi="Arial Narrow" w:cs="Arial"/>
          <w:color w:val="222222"/>
          <w:sz w:val="24"/>
          <w:szCs w:val="24"/>
          <w:shd w:val="clear" w:color="auto" w:fill="FFFFFF"/>
        </w:rPr>
      </w:pPr>
      <w:r>
        <w:rPr>
          <w:rFonts w:ascii="Arial Narrow" w:hAnsi="Arial Narrow" w:cs="Arial"/>
          <w:color w:val="222222"/>
          <w:sz w:val="24"/>
          <w:szCs w:val="24"/>
          <w:shd w:val="clear" w:color="auto" w:fill="FFFFFF"/>
        </w:rPr>
        <w:t>En el ítem plazo se recomienda incluir, sin superar el 31 de Diciembre de 2026.</w:t>
      </w:r>
    </w:p>
    <w:p w14:paraId="73B117AC" w14:textId="77777777" w:rsidR="00FE75E7" w:rsidRDefault="00FE75E7" w:rsidP="00FE75E7">
      <w:pPr>
        <w:autoSpaceDE w:val="0"/>
        <w:autoSpaceDN w:val="0"/>
        <w:jc w:val="both"/>
        <w:rPr>
          <w:rFonts w:ascii="Arial" w:hAnsi="Arial" w:cs="Arial"/>
          <w:highlight w:val="cyan"/>
        </w:rPr>
      </w:pPr>
    </w:p>
    <w:p w14:paraId="2A1DAAEB" w14:textId="107F21DE" w:rsidR="00351A40" w:rsidRPr="00446033" w:rsidRDefault="00F178D3" w:rsidP="00351A40">
      <w:pPr>
        <w:jc w:val="both"/>
        <w:outlineLvl w:val="0"/>
        <w:rPr>
          <w:rFonts w:ascii="Arial" w:hAnsi="Arial" w:cs="Arial"/>
          <w:i/>
          <w:iCs/>
          <w:highlight w:val="yellow"/>
          <w:lang w:val="es-ES_tradnl"/>
        </w:rPr>
      </w:pPr>
      <w:r>
        <w:rPr>
          <w:rFonts w:ascii="Arial" w:hAnsi="Arial" w:cs="Arial"/>
          <w:highlight w:val="yellow"/>
        </w:rPr>
        <w:t xml:space="preserve">RESPUESTA: </w:t>
      </w:r>
      <w:r w:rsidRPr="00627329">
        <w:rPr>
          <w:rFonts w:ascii="Arial" w:hAnsi="Arial" w:cs="Arial"/>
          <w:highlight w:val="yellow"/>
        </w:rPr>
        <w:t xml:space="preserve"> </w:t>
      </w:r>
      <w:r w:rsidR="00FE75E7" w:rsidRPr="00351A40">
        <w:rPr>
          <w:highlight w:val="yellow"/>
        </w:rPr>
        <w:t>No se acoge la observación.</w:t>
      </w:r>
      <w:r w:rsidR="00351A40" w:rsidRPr="00351A40">
        <w:rPr>
          <w:rFonts w:ascii="Arial" w:hAnsi="Arial" w:cs="Arial"/>
          <w:i/>
          <w:iCs/>
          <w:highlight w:val="yellow"/>
          <w:lang w:val="es-ES_tradnl"/>
        </w:rPr>
        <w:t xml:space="preserve"> </w:t>
      </w:r>
      <w:r w:rsidR="00351A40" w:rsidRPr="00351A40">
        <w:rPr>
          <w:rFonts w:ascii="Arial" w:hAnsi="Arial" w:cs="Arial"/>
          <w:iCs/>
          <w:highlight w:val="yellow"/>
          <w:lang w:val="es-ES_tradnl"/>
        </w:rPr>
        <w:t>En cuanto al plazo de ejecución, el mismo se justifica en siete (7) meses, considerando que el contrato representa necesidades colectivas o de interés general relacionadas con el disfrute de los campos deportivos de destinación profesional y de uso frecuente administrados por el IDRD, las cuales deben ser permanentes, continuas y eficientes como corresponde a un servicio público, razón por la cual el IDRD debe garantizar la continuidad, sin interrupción en la prestación de dichos servicios en cumplimiento de los intereses generales, de conformidad con los artículos 2, 209, 365 de la Constitución Política y el artículo 3 de la Ley 80 de 1993.  De esta manera, se busca que la finalización del plazo de los contratos se articule con la celebración de nuevos contratos, de tal manera que, las necesidades siempre se encuentren cubiertas.</w:t>
      </w:r>
    </w:p>
    <w:p w14:paraId="5C64B5B6" w14:textId="4D6D18B6" w:rsidR="00FE75E7" w:rsidRPr="00351A40" w:rsidRDefault="00FE75E7" w:rsidP="00FE75E7">
      <w:pPr>
        <w:autoSpaceDE w:val="0"/>
        <w:autoSpaceDN w:val="0"/>
        <w:jc w:val="both"/>
        <w:rPr>
          <w:rFonts w:ascii="Arial Narrow" w:hAnsi="Arial Narrow" w:cs="Arial"/>
          <w:color w:val="222222"/>
          <w:sz w:val="24"/>
          <w:szCs w:val="24"/>
          <w:shd w:val="clear" w:color="auto" w:fill="FFFFFF"/>
          <w:lang w:val="es-ES_tradnl"/>
        </w:rPr>
      </w:pPr>
    </w:p>
    <w:p w14:paraId="6E9D4A0A" w14:textId="77777777" w:rsidR="003532D5" w:rsidRPr="003532D5" w:rsidRDefault="003532D5" w:rsidP="003532D5">
      <w:pPr>
        <w:autoSpaceDE w:val="0"/>
        <w:autoSpaceDN w:val="0"/>
        <w:jc w:val="both"/>
        <w:rPr>
          <w:rFonts w:ascii="Arial Narrow" w:hAnsi="Arial Narrow" w:cs="Arial"/>
          <w:color w:val="222222"/>
          <w:sz w:val="24"/>
          <w:szCs w:val="24"/>
          <w:shd w:val="clear" w:color="auto" w:fill="FFFFFF"/>
        </w:rPr>
      </w:pPr>
    </w:p>
    <w:p w14:paraId="2C6AD2CB" w14:textId="77777777" w:rsidR="00610B91" w:rsidRDefault="00610B91" w:rsidP="00610B91">
      <w:pPr>
        <w:pStyle w:val="Prrafodelista"/>
        <w:numPr>
          <w:ilvl w:val="0"/>
          <w:numId w:val="33"/>
        </w:numPr>
        <w:autoSpaceDE w:val="0"/>
        <w:autoSpaceDN w:val="0"/>
        <w:jc w:val="both"/>
        <w:rPr>
          <w:rFonts w:ascii="Arial Narrow" w:hAnsi="Arial Narrow" w:cs="Arial"/>
          <w:color w:val="222222"/>
          <w:sz w:val="24"/>
          <w:szCs w:val="24"/>
          <w:shd w:val="clear" w:color="auto" w:fill="FFFFFF"/>
        </w:rPr>
      </w:pPr>
      <w:r>
        <w:rPr>
          <w:rFonts w:ascii="Arial Narrow" w:hAnsi="Arial Narrow" w:cs="Arial"/>
          <w:color w:val="222222"/>
          <w:sz w:val="24"/>
          <w:szCs w:val="24"/>
          <w:shd w:val="clear" w:color="auto" w:fill="FFFFFF"/>
        </w:rPr>
        <w:t>Frente a la “</w:t>
      </w:r>
      <w:r w:rsidRPr="00331AEA">
        <w:rPr>
          <w:rFonts w:ascii="Arial Narrow" w:hAnsi="Arial Narrow" w:cs="Arial"/>
          <w:color w:val="222222"/>
          <w:sz w:val="24"/>
          <w:szCs w:val="24"/>
          <w:shd w:val="clear" w:color="auto" w:fill="FFFFFF"/>
        </w:rPr>
        <w:t>EXPERIENCIA PARA EL CRITERIO DIFERENCIAL PARA MIPYMES EN EL</w:t>
      </w:r>
      <w:r>
        <w:rPr>
          <w:rFonts w:ascii="Arial Narrow" w:hAnsi="Arial Narrow" w:cs="Arial"/>
          <w:color w:val="222222"/>
          <w:sz w:val="24"/>
          <w:szCs w:val="24"/>
          <w:shd w:val="clear" w:color="auto" w:fill="FFFFFF"/>
        </w:rPr>
        <w:t xml:space="preserve"> </w:t>
      </w:r>
      <w:r w:rsidRPr="00331AEA">
        <w:rPr>
          <w:rFonts w:ascii="Arial Narrow" w:hAnsi="Arial Narrow" w:cs="Arial"/>
          <w:color w:val="222222"/>
          <w:sz w:val="24"/>
          <w:szCs w:val="24"/>
          <w:shd w:val="clear" w:color="auto" w:fill="FFFFFF"/>
        </w:rPr>
        <w:t>SISTEMA DE COMPRAS PÚBLICAS</w:t>
      </w:r>
      <w:r>
        <w:rPr>
          <w:rFonts w:ascii="Arial Narrow" w:hAnsi="Arial Narrow" w:cs="Arial"/>
          <w:color w:val="222222"/>
          <w:sz w:val="24"/>
          <w:szCs w:val="24"/>
          <w:shd w:val="clear" w:color="auto" w:fill="FFFFFF"/>
        </w:rPr>
        <w:t>” se recomienda incluir el máximo de certificaciones sin necesidad de remitirlo al análisis del sector.</w:t>
      </w:r>
    </w:p>
    <w:p w14:paraId="48B5C01F" w14:textId="77777777" w:rsidR="003532D5" w:rsidRPr="003532D5" w:rsidRDefault="003532D5" w:rsidP="003532D5">
      <w:pPr>
        <w:pStyle w:val="Prrafodelista"/>
        <w:rPr>
          <w:rFonts w:ascii="Arial Narrow" w:hAnsi="Arial Narrow" w:cs="Arial"/>
          <w:color w:val="222222"/>
          <w:sz w:val="24"/>
          <w:szCs w:val="24"/>
          <w:shd w:val="clear" w:color="auto" w:fill="FFFFFF"/>
        </w:rPr>
      </w:pPr>
    </w:p>
    <w:p w14:paraId="41E0CC8B" w14:textId="3E54E0AF" w:rsidR="00351A40" w:rsidRDefault="00F178D3" w:rsidP="00351A40">
      <w:pPr>
        <w:jc w:val="both"/>
        <w:rPr>
          <w:rFonts w:ascii="Arial" w:hAnsi="Arial" w:cs="Arial"/>
          <w:highlight w:val="yellow"/>
        </w:rPr>
      </w:pPr>
      <w:r>
        <w:rPr>
          <w:rFonts w:ascii="Arial" w:hAnsi="Arial" w:cs="Arial"/>
          <w:highlight w:val="yellow"/>
        </w:rPr>
        <w:t xml:space="preserve">RESPUESTA: </w:t>
      </w:r>
      <w:r w:rsidRPr="00627329">
        <w:rPr>
          <w:rFonts w:ascii="Arial" w:hAnsi="Arial" w:cs="Arial"/>
          <w:highlight w:val="yellow"/>
        </w:rPr>
        <w:t xml:space="preserve"> </w:t>
      </w:r>
      <w:r w:rsidR="00351A40" w:rsidRPr="00BB33F0">
        <w:rPr>
          <w:rFonts w:ascii="Arial" w:hAnsi="Arial" w:cs="Arial"/>
          <w:highlight w:val="yellow"/>
        </w:rPr>
        <w:t>Se</w:t>
      </w:r>
      <w:r w:rsidR="00351A40">
        <w:rPr>
          <w:rFonts w:ascii="Arial" w:hAnsi="Arial" w:cs="Arial"/>
          <w:highlight w:val="yellow"/>
        </w:rPr>
        <w:t xml:space="preserve"> acoge la observación y se</w:t>
      </w:r>
      <w:r w:rsidR="00351A40" w:rsidRPr="00BB33F0">
        <w:rPr>
          <w:rFonts w:ascii="Arial" w:hAnsi="Arial" w:cs="Arial"/>
          <w:highlight w:val="yellow"/>
        </w:rPr>
        <w:t xml:space="preserve"> ajusta</w:t>
      </w:r>
      <w:r w:rsidR="00351A40">
        <w:rPr>
          <w:rFonts w:ascii="Arial" w:hAnsi="Arial" w:cs="Arial"/>
          <w:highlight w:val="yellow"/>
        </w:rPr>
        <w:t>rá en los documentos del proceso,</w:t>
      </w:r>
      <w:r w:rsidR="00351A40" w:rsidRPr="00BB33F0">
        <w:rPr>
          <w:rFonts w:ascii="Arial" w:hAnsi="Arial" w:cs="Arial"/>
          <w:highlight w:val="yellow"/>
        </w:rPr>
        <w:t xml:space="preserve"> </w:t>
      </w:r>
      <w:r w:rsidR="00351A40" w:rsidRPr="00BB33F0">
        <w:rPr>
          <w:rFonts w:ascii="Arial" w:hAnsi="Arial" w:cs="Arial"/>
          <w:highlight w:val="yellow"/>
        </w:rPr>
        <w:lastRenderedPageBreak/>
        <w:t>desde el componente técnico</w:t>
      </w:r>
      <w:r w:rsidR="00351A40">
        <w:rPr>
          <w:rFonts w:ascii="Arial" w:hAnsi="Arial" w:cs="Arial"/>
          <w:highlight w:val="yellow"/>
        </w:rPr>
        <w:t>, ya que</w:t>
      </w:r>
      <w:r w:rsidR="00351A40" w:rsidRPr="00BB33F0">
        <w:rPr>
          <w:rFonts w:ascii="Arial" w:hAnsi="Arial" w:cs="Arial"/>
          <w:highlight w:val="yellow"/>
        </w:rPr>
        <w:t xml:space="preserve"> el estudio del sector mantiene uniforme las condiciones de certificaciones requeridas</w:t>
      </w:r>
      <w:r w:rsidR="00351A40" w:rsidRPr="00C8360F">
        <w:rPr>
          <w:rFonts w:ascii="Arial" w:hAnsi="Arial" w:cs="Arial"/>
          <w:highlight w:val="yellow"/>
        </w:rPr>
        <w:t>.</w:t>
      </w:r>
    </w:p>
    <w:p w14:paraId="57189B83" w14:textId="77777777" w:rsidR="00351A40" w:rsidRPr="00C8360F" w:rsidRDefault="00351A40" w:rsidP="00351A40">
      <w:pPr>
        <w:jc w:val="both"/>
        <w:rPr>
          <w:rFonts w:ascii="Arial" w:hAnsi="Arial" w:cs="Arial"/>
          <w:highlight w:val="yellow"/>
        </w:rPr>
      </w:pPr>
    </w:p>
    <w:p w14:paraId="19257BBB" w14:textId="670EE7D5" w:rsidR="00610B91" w:rsidRDefault="00610B91" w:rsidP="00351A40">
      <w:pPr>
        <w:jc w:val="both"/>
        <w:rPr>
          <w:rFonts w:ascii="Arial Narrow" w:hAnsi="Arial Narrow" w:cs="Arial"/>
          <w:color w:val="222222"/>
          <w:sz w:val="24"/>
          <w:szCs w:val="24"/>
          <w:shd w:val="clear" w:color="auto" w:fill="FFFFFF"/>
        </w:rPr>
      </w:pPr>
      <w:r>
        <w:rPr>
          <w:rFonts w:ascii="Arial Narrow" w:hAnsi="Arial Narrow" w:cs="Arial"/>
          <w:color w:val="222222"/>
          <w:sz w:val="24"/>
          <w:szCs w:val="24"/>
          <w:shd w:val="clear" w:color="auto" w:fill="FFFFFF"/>
        </w:rPr>
        <w:t>En lo correspondiente a los formatos “</w:t>
      </w:r>
      <w:r w:rsidRPr="00331AEA">
        <w:rPr>
          <w:rFonts w:ascii="Arial Narrow" w:hAnsi="Arial Narrow" w:cs="Arial"/>
          <w:color w:val="222222"/>
          <w:sz w:val="24"/>
          <w:szCs w:val="24"/>
          <w:shd w:val="clear" w:color="auto" w:fill="FFFFFF"/>
        </w:rPr>
        <w:t xml:space="preserve">Formato – “Formato 5 - Capacidad Residual V4 </w:t>
      </w:r>
      <w:proofErr w:type="spellStart"/>
      <w:r w:rsidRPr="00331AEA">
        <w:rPr>
          <w:rFonts w:ascii="Arial Narrow" w:hAnsi="Arial Narrow" w:cs="Arial"/>
          <w:color w:val="222222"/>
          <w:sz w:val="24"/>
          <w:szCs w:val="24"/>
          <w:shd w:val="clear" w:color="auto" w:fill="FFFFFF"/>
        </w:rPr>
        <w:t>Mtto</w:t>
      </w:r>
      <w:proofErr w:type="spellEnd"/>
      <w:r>
        <w:rPr>
          <w:rFonts w:ascii="Arial Narrow" w:hAnsi="Arial Narrow" w:cs="Arial"/>
          <w:color w:val="222222"/>
          <w:sz w:val="24"/>
          <w:szCs w:val="24"/>
          <w:shd w:val="clear" w:color="auto" w:fill="FFFFFF"/>
        </w:rPr>
        <w:t xml:space="preserve"> </w:t>
      </w:r>
      <w:r w:rsidRPr="00331AEA">
        <w:rPr>
          <w:rFonts w:ascii="Arial Narrow" w:hAnsi="Arial Narrow" w:cs="Arial"/>
          <w:color w:val="222222"/>
          <w:sz w:val="24"/>
          <w:szCs w:val="24"/>
          <w:shd w:val="clear" w:color="auto" w:fill="FFFFFF"/>
        </w:rPr>
        <w:t>Campos Profesionales.xlsm”.</w:t>
      </w:r>
      <w:r>
        <w:rPr>
          <w:rFonts w:ascii="Arial Narrow" w:hAnsi="Arial Narrow" w:cs="Arial"/>
          <w:color w:val="222222"/>
          <w:sz w:val="24"/>
          <w:szCs w:val="24"/>
          <w:shd w:val="clear" w:color="auto" w:fill="FFFFFF"/>
        </w:rPr>
        <w:t xml:space="preserve">, </w:t>
      </w:r>
      <w:r w:rsidRPr="00331AEA">
        <w:rPr>
          <w:rFonts w:ascii="Arial Narrow" w:hAnsi="Arial Narrow" w:cs="Arial"/>
          <w:color w:val="222222"/>
          <w:sz w:val="24"/>
          <w:szCs w:val="24"/>
          <w:shd w:val="clear" w:color="auto" w:fill="FFFFFF"/>
        </w:rPr>
        <w:t>Formato –“DISPONIBILIDAD Y CONDICIONES FUNCIONALES DE LA MAQUINARIA DE OBRA</w:t>
      </w:r>
      <w:proofErr w:type="gramStart"/>
      <w:r w:rsidRPr="00331AEA">
        <w:rPr>
          <w:rFonts w:ascii="Arial Narrow" w:hAnsi="Arial Narrow" w:cs="Arial"/>
          <w:color w:val="222222"/>
          <w:sz w:val="24"/>
          <w:szCs w:val="24"/>
          <w:shd w:val="clear" w:color="auto" w:fill="FFFFFF"/>
        </w:rPr>
        <w:t>”</w:t>
      </w:r>
      <w:r>
        <w:rPr>
          <w:rFonts w:ascii="Arial Narrow" w:hAnsi="Arial Narrow" w:cs="Arial"/>
          <w:color w:val="222222"/>
          <w:sz w:val="24"/>
          <w:szCs w:val="24"/>
          <w:shd w:val="clear" w:color="auto" w:fill="FFFFFF"/>
        </w:rPr>
        <w:t>,  “</w:t>
      </w:r>
      <w:proofErr w:type="gramEnd"/>
      <w:r w:rsidRPr="00331AEA">
        <w:rPr>
          <w:rFonts w:ascii="Arial Narrow" w:hAnsi="Arial Narrow" w:cs="Arial"/>
          <w:color w:val="222222"/>
          <w:sz w:val="24"/>
          <w:szCs w:val="24"/>
          <w:shd w:val="clear" w:color="auto" w:fill="FFFFFF"/>
        </w:rPr>
        <w:t>FORMATO EXPERIENCIA Y FORMACIÓN PROFESIONAL</w:t>
      </w:r>
      <w:r>
        <w:rPr>
          <w:rFonts w:ascii="Arial Narrow" w:hAnsi="Arial Narrow" w:cs="Arial"/>
          <w:color w:val="222222"/>
          <w:sz w:val="24"/>
          <w:szCs w:val="24"/>
          <w:shd w:val="clear" w:color="auto" w:fill="FFFFFF"/>
        </w:rPr>
        <w:t xml:space="preserve"> </w:t>
      </w:r>
      <w:r w:rsidRPr="00331AEA">
        <w:rPr>
          <w:rFonts w:ascii="Arial Narrow" w:hAnsi="Arial Narrow" w:cs="Arial"/>
          <w:color w:val="222222"/>
          <w:sz w:val="24"/>
          <w:szCs w:val="24"/>
          <w:shd w:val="clear" w:color="auto" w:fill="FFFFFF"/>
        </w:rPr>
        <w:t>HABILITANTE</w:t>
      </w:r>
      <w:r>
        <w:rPr>
          <w:rFonts w:ascii="Arial Narrow" w:hAnsi="Arial Narrow" w:cs="Arial"/>
          <w:color w:val="222222"/>
          <w:sz w:val="24"/>
          <w:szCs w:val="24"/>
          <w:shd w:val="clear" w:color="auto" w:fill="FFFFFF"/>
        </w:rPr>
        <w:t xml:space="preserve">” y demás formatos, </w:t>
      </w:r>
      <w:r w:rsidRPr="00331AEA">
        <w:rPr>
          <w:rFonts w:ascii="Arial Narrow" w:hAnsi="Arial Narrow" w:cs="Arial"/>
          <w:color w:val="222222"/>
          <w:sz w:val="24"/>
          <w:szCs w:val="24"/>
          <w:shd w:val="clear" w:color="auto" w:fill="FFFFFF"/>
        </w:rPr>
        <w:t xml:space="preserve"> no se evidencian adjuntos en los anexos, por favor revisar al momento de cargar.</w:t>
      </w:r>
    </w:p>
    <w:p w14:paraId="1D02F8FD" w14:textId="77777777" w:rsidR="00FE75E7" w:rsidRDefault="00FE75E7" w:rsidP="00FE75E7">
      <w:pPr>
        <w:autoSpaceDE w:val="0"/>
        <w:autoSpaceDN w:val="0"/>
        <w:jc w:val="both"/>
        <w:rPr>
          <w:rFonts w:ascii="Arial Narrow" w:hAnsi="Arial Narrow" w:cs="Arial"/>
          <w:color w:val="222222"/>
          <w:sz w:val="24"/>
          <w:szCs w:val="24"/>
          <w:shd w:val="clear" w:color="auto" w:fill="FFFFFF"/>
        </w:rPr>
      </w:pPr>
    </w:p>
    <w:p w14:paraId="45619F7E" w14:textId="7BA3A387" w:rsidR="003532D5" w:rsidRDefault="00F178D3" w:rsidP="003532D5">
      <w:pPr>
        <w:autoSpaceDE w:val="0"/>
        <w:autoSpaceDN w:val="0"/>
        <w:jc w:val="both"/>
        <w:rPr>
          <w:rFonts w:ascii="Arial Narrow" w:hAnsi="Arial Narrow" w:cs="Arial"/>
          <w:color w:val="222222"/>
          <w:sz w:val="24"/>
          <w:szCs w:val="24"/>
          <w:shd w:val="clear" w:color="auto" w:fill="FFFFFF"/>
        </w:rPr>
      </w:pPr>
      <w:r>
        <w:rPr>
          <w:rFonts w:ascii="Arial" w:hAnsi="Arial" w:cs="Arial"/>
          <w:highlight w:val="yellow"/>
        </w:rPr>
        <w:t xml:space="preserve">RESPUESTA: </w:t>
      </w:r>
      <w:r w:rsidRPr="00627329">
        <w:rPr>
          <w:rFonts w:ascii="Arial" w:hAnsi="Arial" w:cs="Arial"/>
          <w:highlight w:val="yellow"/>
        </w:rPr>
        <w:t xml:space="preserve"> </w:t>
      </w:r>
      <w:r w:rsidR="00235A00">
        <w:rPr>
          <w:rFonts w:ascii="Arial" w:hAnsi="Arial" w:cs="Arial"/>
          <w:highlight w:val="yellow"/>
        </w:rPr>
        <w:t>S</w:t>
      </w:r>
      <w:r w:rsidR="00FE75E7" w:rsidRPr="00FE75E7">
        <w:rPr>
          <w:rFonts w:ascii="Arial" w:hAnsi="Arial" w:cs="Arial"/>
          <w:highlight w:val="yellow"/>
        </w:rPr>
        <w:t xml:space="preserve">e </w:t>
      </w:r>
      <w:r w:rsidR="00070658" w:rsidRPr="00FE75E7">
        <w:rPr>
          <w:rFonts w:ascii="Arial" w:hAnsi="Arial" w:cs="Arial"/>
          <w:highlight w:val="yellow"/>
        </w:rPr>
        <w:t>revisará</w:t>
      </w:r>
      <w:r w:rsidR="00235A00">
        <w:rPr>
          <w:rFonts w:ascii="Arial" w:hAnsi="Arial" w:cs="Arial"/>
          <w:highlight w:val="yellow"/>
        </w:rPr>
        <w:t xml:space="preserve">, </w:t>
      </w:r>
      <w:r w:rsidR="00FE75E7" w:rsidRPr="00FE75E7">
        <w:rPr>
          <w:rFonts w:ascii="Arial" w:hAnsi="Arial" w:cs="Arial"/>
          <w:highlight w:val="yellow"/>
        </w:rPr>
        <w:t>pues los mismos fueron remitidos a SC</w:t>
      </w:r>
    </w:p>
    <w:p w14:paraId="0F9AC105" w14:textId="77777777" w:rsidR="003532D5" w:rsidRPr="003532D5" w:rsidRDefault="003532D5" w:rsidP="003532D5">
      <w:pPr>
        <w:autoSpaceDE w:val="0"/>
        <w:autoSpaceDN w:val="0"/>
        <w:jc w:val="both"/>
        <w:rPr>
          <w:rFonts w:ascii="Arial Narrow" w:hAnsi="Arial Narrow" w:cs="Arial"/>
          <w:color w:val="222222"/>
          <w:sz w:val="24"/>
          <w:szCs w:val="24"/>
          <w:shd w:val="clear" w:color="auto" w:fill="FFFFFF"/>
        </w:rPr>
      </w:pPr>
    </w:p>
    <w:p w14:paraId="4E08816F" w14:textId="77777777" w:rsidR="00610B91" w:rsidRPr="00331AEA" w:rsidRDefault="00610B91" w:rsidP="00610B91">
      <w:pPr>
        <w:pStyle w:val="Prrafodelista"/>
        <w:numPr>
          <w:ilvl w:val="0"/>
          <w:numId w:val="33"/>
        </w:numPr>
        <w:autoSpaceDE w:val="0"/>
        <w:autoSpaceDN w:val="0"/>
        <w:jc w:val="both"/>
        <w:rPr>
          <w:rFonts w:ascii="Arial Narrow" w:hAnsi="Arial Narrow" w:cs="Arial"/>
          <w:color w:val="222222"/>
          <w:sz w:val="24"/>
          <w:szCs w:val="24"/>
          <w:shd w:val="clear" w:color="auto" w:fill="FFFFFF"/>
        </w:rPr>
      </w:pPr>
      <w:r>
        <w:rPr>
          <w:rFonts w:ascii="Arial Narrow" w:hAnsi="Arial Narrow" w:cs="Arial"/>
          <w:color w:val="222222"/>
          <w:sz w:val="24"/>
          <w:szCs w:val="24"/>
          <w:shd w:val="clear" w:color="auto" w:fill="FFFFFF"/>
        </w:rPr>
        <w:t xml:space="preserve">En el numeral </w:t>
      </w:r>
      <w:r w:rsidRPr="00331AEA">
        <w:rPr>
          <w:rFonts w:ascii="Arial Narrow" w:hAnsi="Arial Narrow" w:cs="Arial"/>
          <w:b/>
          <w:bCs/>
          <w:i/>
          <w:iCs/>
          <w:color w:val="222222"/>
          <w:sz w:val="24"/>
          <w:szCs w:val="24"/>
          <w:shd w:val="clear" w:color="auto" w:fill="FFFFFF"/>
        </w:rPr>
        <w:t>“5.1.2.4 Otros documentos técnicos habilitantes”</w:t>
      </w:r>
      <w:r>
        <w:rPr>
          <w:rFonts w:ascii="Arial Narrow" w:hAnsi="Arial Narrow" w:cs="Arial"/>
          <w:b/>
          <w:bCs/>
          <w:i/>
          <w:iCs/>
          <w:color w:val="222222"/>
          <w:sz w:val="24"/>
          <w:szCs w:val="24"/>
          <w:shd w:val="clear" w:color="auto" w:fill="FFFFFF"/>
        </w:rPr>
        <w:t xml:space="preserve"> </w:t>
      </w:r>
      <w:r w:rsidRPr="00331AEA">
        <w:rPr>
          <w:rFonts w:ascii="Arial Narrow" w:hAnsi="Arial Narrow" w:cs="Arial"/>
          <w:color w:val="222222"/>
          <w:sz w:val="24"/>
          <w:szCs w:val="24"/>
          <w:shd w:val="clear" w:color="auto" w:fill="FFFFFF"/>
        </w:rPr>
        <w:t>frente al Director del Proyecto no se evidencia cuanto se requiere de experiencia especifica por favor incluir.</w:t>
      </w:r>
    </w:p>
    <w:p w14:paraId="01BD5C78" w14:textId="77777777" w:rsidR="00070658" w:rsidRDefault="00070658" w:rsidP="00070658">
      <w:pPr>
        <w:pBdr>
          <w:top w:val="nil"/>
          <w:left w:val="nil"/>
          <w:bottom w:val="nil"/>
          <w:right w:val="nil"/>
          <w:between w:val="nil"/>
        </w:pBdr>
        <w:ind w:right="3447"/>
        <w:jc w:val="both"/>
        <w:rPr>
          <w:rFonts w:ascii="Aptos" w:hAnsi="Aptos" w:cs="Arial"/>
        </w:rPr>
      </w:pPr>
    </w:p>
    <w:p w14:paraId="792F5D83" w14:textId="61E28D7B" w:rsidR="00070658" w:rsidRPr="00F178D3" w:rsidRDefault="00F178D3" w:rsidP="00070658">
      <w:pPr>
        <w:pBdr>
          <w:top w:val="nil"/>
          <w:left w:val="nil"/>
          <w:bottom w:val="nil"/>
          <w:right w:val="nil"/>
          <w:between w:val="nil"/>
        </w:pBdr>
        <w:ind w:right="49"/>
        <w:jc w:val="both"/>
        <w:rPr>
          <w:rFonts w:ascii="Arial" w:hAnsi="Arial" w:cs="Arial"/>
        </w:rPr>
      </w:pPr>
      <w:r w:rsidRPr="00F178D3">
        <w:rPr>
          <w:rFonts w:ascii="Arial" w:hAnsi="Arial" w:cs="Arial"/>
          <w:highlight w:val="yellow"/>
        </w:rPr>
        <w:t xml:space="preserve">RESPUESTA:  </w:t>
      </w:r>
      <w:r w:rsidR="00070658" w:rsidRPr="00F178D3">
        <w:rPr>
          <w:rFonts w:ascii="Arial" w:hAnsi="Arial" w:cs="Arial"/>
          <w:highlight w:val="yellow"/>
        </w:rPr>
        <w:t xml:space="preserve">No se acoge la observación, pues </w:t>
      </w:r>
      <w:r w:rsidR="00235A00" w:rsidRPr="00F178D3">
        <w:rPr>
          <w:rFonts w:ascii="Arial" w:hAnsi="Arial" w:cs="Arial"/>
          <w:highlight w:val="yellow"/>
        </w:rPr>
        <w:t xml:space="preserve">de acuerdo al análisis técnico en esta clase de proyectos </w:t>
      </w:r>
      <w:r w:rsidR="00070658" w:rsidRPr="00F178D3">
        <w:rPr>
          <w:rFonts w:ascii="Arial" w:hAnsi="Arial" w:cs="Arial"/>
          <w:highlight w:val="yellow"/>
        </w:rPr>
        <w:t xml:space="preserve">se requiere </w:t>
      </w:r>
      <w:r w:rsidR="00235A00" w:rsidRPr="00F178D3">
        <w:rPr>
          <w:rFonts w:ascii="Arial" w:hAnsi="Arial" w:cs="Arial"/>
          <w:highlight w:val="yellow"/>
        </w:rPr>
        <w:t xml:space="preserve">experiencia especifica </w:t>
      </w:r>
      <w:r w:rsidR="00320C7F" w:rsidRPr="00F178D3">
        <w:rPr>
          <w:rFonts w:ascii="Arial" w:hAnsi="Arial" w:cs="Arial"/>
          <w:highlight w:val="yellow"/>
        </w:rPr>
        <w:t xml:space="preserve">en proyectos relacionados con </w:t>
      </w:r>
      <w:r w:rsidR="00235A00" w:rsidRPr="00F178D3">
        <w:rPr>
          <w:rFonts w:ascii="Arial" w:hAnsi="Arial" w:cs="Arial"/>
          <w:highlight w:val="yellow"/>
        </w:rPr>
        <w:t>el objeto contractual y no en años de experiencia.</w:t>
      </w:r>
    </w:p>
    <w:p w14:paraId="53943E85" w14:textId="77777777" w:rsidR="00070658" w:rsidRDefault="00070658" w:rsidP="00F178D3">
      <w:pPr>
        <w:pBdr>
          <w:top w:val="nil"/>
          <w:left w:val="nil"/>
          <w:bottom w:val="nil"/>
          <w:right w:val="nil"/>
          <w:between w:val="nil"/>
        </w:pBdr>
        <w:ind w:right="3447"/>
        <w:jc w:val="both"/>
        <w:rPr>
          <w:rFonts w:ascii="Aptos" w:hAnsi="Aptos" w:cs="Arial"/>
        </w:rPr>
      </w:pPr>
    </w:p>
    <w:sectPr w:rsidR="00070658" w:rsidSect="005A14EF">
      <w:headerReference w:type="default" r:id="rId14"/>
      <w:footerReference w:type="default" r:id="rId15"/>
      <w:pgSz w:w="12240" w:h="15840"/>
      <w:pgMar w:top="1417" w:right="1701" w:bottom="1417" w:left="1701" w:header="598" w:footer="719"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B61A8A3" w14:textId="77777777" w:rsidR="00CE49F5" w:rsidRDefault="00CE49F5">
      <w:r>
        <w:separator/>
      </w:r>
    </w:p>
  </w:endnote>
  <w:endnote w:type="continuationSeparator" w:id="0">
    <w:p w14:paraId="3015268E" w14:textId="77777777" w:rsidR="00CE49F5" w:rsidRDefault="00CE49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Noto Sans Symbols">
    <w:altName w:val="Calibri"/>
    <w:panose1 w:val="020B0604020202020204"/>
    <w:charset w:val="00"/>
    <w:family w:val="auto"/>
    <w:pitch w:val="default"/>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Wingdings">
    <w:panose1 w:val="05000000000000000000"/>
    <w:charset w:val="4D"/>
    <w:family w:val="decorative"/>
    <w:pitch w:val="variable"/>
    <w:sig w:usb0="00000003" w:usb1="10000000" w:usb2="00000000" w:usb3="00000000" w:csb0="80000001" w:csb1="00000000"/>
  </w:font>
  <w:font w:name="Arial MT">
    <w:altName w:val="Arial"/>
    <w:panose1 w:val="020B0604020202020204"/>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Segoe UI">
    <w:altName w:val="Sylfaen"/>
    <w:panose1 w:val="020B0604020202020204"/>
    <w:charset w:val="00"/>
    <w:family w:val="swiss"/>
    <w:pitch w:val="variable"/>
    <w:sig w:usb0="E4002EFF" w:usb1="C000E47F" w:usb2="00000009" w:usb3="00000000" w:csb0="000001FF" w:csb1="00000000"/>
  </w:font>
  <w:font w:name="Aptos">
    <w:altName w:val="Calibri"/>
    <w:panose1 w:val="020B0604020202020204"/>
    <w:charset w:val="00"/>
    <w:family w:val="swiss"/>
    <w:pitch w:val="variable"/>
    <w:sig w:usb0="20000287" w:usb1="00000003" w:usb2="00000000" w:usb3="00000000" w:csb0="0000019F" w:csb1="00000000"/>
  </w:font>
  <w:font w:name="Arial Narrow">
    <w:panose1 w:val="020B0606020202030204"/>
    <w:charset w:val="00"/>
    <w:family w:val="swiss"/>
    <w:pitch w:val="variable"/>
    <w:sig w:usb0="00000287" w:usb1="00000800" w:usb2="00000000" w:usb3="00000000" w:csb0="0000009F"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A6D311" w14:textId="77777777" w:rsidR="008A3D9C" w:rsidRDefault="00595F4B">
    <w:pPr>
      <w:pBdr>
        <w:top w:val="nil"/>
        <w:left w:val="nil"/>
        <w:bottom w:val="nil"/>
        <w:right w:val="nil"/>
        <w:between w:val="nil"/>
      </w:pBdr>
      <w:spacing w:line="14" w:lineRule="auto"/>
      <w:rPr>
        <w:rFonts w:ascii="Arial" w:eastAsia="Arial" w:hAnsi="Arial" w:cs="Arial"/>
        <w:color w:val="000000"/>
        <w:sz w:val="20"/>
        <w:szCs w:val="20"/>
      </w:rPr>
    </w:pPr>
    <w:r>
      <w:rPr>
        <w:noProof/>
      </w:rPr>
      <mc:AlternateContent>
        <mc:Choice Requires="wps">
          <w:drawing>
            <wp:anchor distT="0" distB="0" distL="0" distR="0" simplePos="0" relativeHeight="251660288" behindDoc="1" locked="0" layoutInCell="1" hidden="0" allowOverlap="1" wp14:anchorId="2A71DA35" wp14:editId="6CCCFBD1">
              <wp:simplePos x="0" y="0"/>
              <wp:positionH relativeFrom="column">
                <wp:posOffset>6210300</wp:posOffset>
              </wp:positionH>
              <wp:positionV relativeFrom="paragraph">
                <wp:posOffset>9525000</wp:posOffset>
              </wp:positionV>
              <wp:extent cx="10795" cy="12700"/>
              <wp:effectExtent l="0" t="0" r="0" b="0"/>
              <wp:wrapNone/>
              <wp:docPr id="399155496" name="Forma libre 399155496"/>
              <wp:cNvGraphicFramePr/>
              <a:graphic xmlns:a="http://schemas.openxmlformats.org/drawingml/2006/main">
                <a:graphicData uri="http://schemas.microsoft.com/office/word/2010/wordprocessingShape">
                  <wps:wsp>
                    <wps:cNvSpPr/>
                    <wps:spPr>
                      <a:xfrm>
                        <a:off x="5312980" y="3774603"/>
                        <a:ext cx="66040" cy="10795"/>
                      </a:xfrm>
                      <a:custGeom>
                        <a:avLst/>
                        <a:gdLst/>
                        <a:ahLst/>
                        <a:cxnLst/>
                        <a:rect l="l" t="t" r="r" b="b"/>
                        <a:pathLst>
                          <a:path w="66040" h="10795" extrusionOk="0">
                            <a:moveTo>
                              <a:pt x="65531" y="0"/>
                            </a:moveTo>
                            <a:lnTo>
                              <a:pt x="0" y="0"/>
                            </a:lnTo>
                            <a:lnTo>
                              <a:pt x="0" y="10668"/>
                            </a:lnTo>
                            <a:lnTo>
                              <a:pt x="65531" y="10668"/>
                            </a:lnTo>
                            <a:lnTo>
                              <a:pt x="65531" y="0"/>
                            </a:lnTo>
                            <a:close/>
                          </a:path>
                        </a:pathLst>
                      </a:custGeom>
                      <a:solidFill>
                        <a:srgbClr val="000000"/>
                      </a:solidFill>
                      <a:ln>
                        <a:noFill/>
                      </a:ln>
                    </wps:spPr>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drawing>
            <wp:anchor distT="0" distB="0" distL="0" distR="0" simplePos="0" relativeHeight="0" behindDoc="1" locked="0" layoutInCell="1" hidden="0" allowOverlap="1" wp14:anchorId="5E925887" wp14:editId="7777777">
              <wp:simplePos x="0" y="0"/>
              <wp:positionH relativeFrom="column">
                <wp:posOffset>6210300</wp:posOffset>
              </wp:positionH>
              <wp:positionV relativeFrom="paragraph">
                <wp:posOffset>9525000</wp:posOffset>
              </wp:positionV>
              <wp:extent cx="10795" cy="12700"/>
              <wp:effectExtent l="0" t="0" r="0" b="0"/>
              <wp:wrapNone/>
              <wp:docPr id="525747324" name="image5.png"/>
              <a:graphic>
                <a:graphicData uri="http://schemas.openxmlformats.org/drawingml/2006/picture">
                  <pic:pic>
                    <pic:nvPicPr>
                      <pic:cNvPr id="0" name="image5.png"/>
                      <pic:cNvPicPr preferRelativeResize="0"/>
                    </pic:nvPicPr>
                    <pic:blipFill>
                      <a:blip r:embed="rId1"/>
                      <a:srcRect/>
                      <a:stretch>
                        <a:fillRect/>
                      </a:stretch>
                    </pic:blipFill>
                    <pic:spPr>
                      <a:xfrm>
                        <a:off x="0" y="0"/>
                        <a:ext cx="10795" cy="12700"/>
                      </a:xfrm>
                      <a:prstGeom prst="rect"/>
                      <a:ln/>
                    </pic:spPr>
                  </pic:pic>
                </a:graphicData>
              </a:graphic>
            </wp:anchor>
          </w:drawing>
        </mc:Fallback>
      </mc:AlternateContent>
    </w:r>
    <w:r>
      <w:rPr>
        <w:noProof/>
      </w:rPr>
      <mc:AlternateContent>
        <mc:Choice Requires="wps">
          <w:drawing>
            <wp:anchor distT="0" distB="0" distL="0" distR="0" simplePos="0" relativeHeight="251661312" behindDoc="1" locked="0" layoutInCell="1" hidden="0" allowOverlap="1" wp14:anchorId="0EE57598" wp14:editId="13DCF4A7">
              <wp:simplePos x="0" y="0"/>
              <wp:positionH relativeFrom="column">
                <wp:posOffset>4000500</wp:posOffset>
              </wp:positionH>
              <wp:positionV relativeFrom="paragraph">
                <wp:posOffset>9423400</wp:posOffset>
              </wp:positionV>
              <wp:extent cx="2481580" cy="182245"/>
              <wp:effectExtent l="0" t="0" r="0" b="0"/>
              <wp:wrapNone/>
              <wp:docPr id="399155499" name="Rectángulo 399155499"/>
              <wp:cNvGraphicFramePr/>
              <a:graphic xmlns:a="http://schemas.openxmlformats.org/drawingml/2006/main">
                <a:graphicData uri="http://schemas.microsoft.com/office/word/2010/wordprocessingShape">
                  <wps:wsp>
                    <wps:cNvSpPr/>
                    <wps:spPr>
                      <a:xfrm>
                        <a:off x="4119498" y="3703165"/>
                        <a:ext cx="2453005" cy="153670"/>
                      </a:xfrm>
                      <a:prstGeom prst="rect">
                        <a:avLst/>
                      </a:prstGeom>
                      <a:noFill/>
                      <a:ln>
                        <a:noFill/>
                      </a:ln>
                    </wps:spPr>
                    <wps:txbx>
                      <w:txbxContent>
                        <w:p w14:paraId="586C112C" w14:textId="77777777" w:rsidR="008A3D9C" w:rsidRDefault="00595F4B">
                          <w:pPr>
                            <w:spacing w:before="12"/>
                            <w:ind w:left="20" w:firstLine="60"/>
                            <w:textDirection w:val="btLr"/>
                          </w:pPr>
                          <w:r>
                            <w:rPr>
                              <w:rFonts w:ascii="Arial" w:eastAsia="Arial" w:hAnsi="Arial" w:cs="Arial"/>
                              <w:color w:val="000000"/>
                              <w:sz w:val="18"/>
                            </w:rPr>
                            <w:t>ADQUISICIÓN DE BIENES Y SERVICIOS</w:t>
                          </w:r>
                          <w:r>
                            <w:rPr>
                              <w:rFonts w:ascii="Arial" w:eastAsia="Arial" w:hAnsi="Arial" w:cs="Arial"/>
                              <w:color w:val="000000"/>
                              <w:sz w:val="18"/>
                            </w:rPr>
                            <w:tab/>
                            <w:t>V3</w:t>
                          </w:r>
                        </w:p>
                      </w:txbxContent>
                    </wps:txbx>
                    <wps:bodyPr spcFirstLastPara="1" wrap="square" lIns="0" tIns="0" rIns="0" bIns="0" anchor="t" anchorCtr="0">
                      <a:noAutofit/>
                    </wps:bodyPr>
                  </wps:wsp>
                </a:graphicData>
              </a:graphic>
            </wp:anchor>
          </w:drawing>
        </mc:Choice>
        <mc:Fallback>
          <w:pict>
            <v:rect w14:anchorId="0EE57598" id="Rectángulo 399155499" o:spid="_x0000_s1026" style="position:absolute;margin-left:315pt;margin-top:742pt;width:195.4pt;height:14.35pt;z-index:-251655168;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" filled="f" stroked="f">
              <v:textbox inset="0,0,0,0">
                <w:txbxContent>
                  <w:p w14:paraId="586C112C" w14:textId="77777777" w:rsidR="008A3D9C" w:rsidRDefault="00595F4B">
                    <w:pPr>
                      <w:spacing w:before="12"/>
                      <w:ind w:left="20" w:firstLine="60"/>
                      <w:textDirection w:val="btLr"/>
                    </w:pPr>
                    <w:r>
                      <w:rPr>
                        <w:rFonts w:ascii="Arial" w:eastAsia="Arial" w:hAnsi="Arial" w:cs="Arial"/>
                        <w:color w:val="000000"/>
                        <w:sz w:val="18"/>
                      </w:rPr>
                      <w:t>ADQUISICIÓN DE BIENES Y SERVICIOS</w:t>
                    </w:r>
                    <w:r>
                      <w:rPr>
                        <w:rFonts w:ascii="Arial" w:eastAsia="Arial" w:hAnsi="Arial" w:cs="Arial"/>
                        <w:color w:val="000000"/>
                        <w:sz w:val="18"/>
                      </w:rPr>
                      <w:tab/>
                      <w:t>V3</w:t>
                    </w:r>
                  </w:p>
                </w:txbxContent>
              </v:textbox>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3D3088D" w14:textId="77777777" w:rsidR="00CE49F5" w:rsidRDefault="00CE49F5">
      <w:r>
        <w:separator/>
      </w:r>
    </w:p>
  </w:footnote>
  <w:footnote w:type="continuationSeparator" w:id="0">
    <w:p w14:paraId="3AA107C3" w14:textId="77777777" w:rsidR="00CE49F5" w:rsidRDefault="00CE49F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7C8712E" w14:textId="57D51787" w:rsidR="008A3D9C" w:rsidRDefault="00595F4B">
    <w:pPr>
      <w:pBdr>
        <w:top w:val="nil"/>
        <w:left w:val="nil"/>
        <w:bottom w:val="nil"/>
        <w:right w:val="nil"/>
        <w:between w:val="nil"/>
      </w:pBdr>
      <w:spacing w:line="14" w:lineRule="auto"/>
      <w:rPr>
        <w:rFonts w:ascii="Arial" w:eastAsia="Arial" w:hAnsi="Arial" w:cs="Arial"/>
        <w:color w:val="000000"/>
        <w:sz w:val="20"/>
        <w:szCs w:val="20"/>
      </w:rPr>
    </w:pPr>
    <w:r>
      <w:rPr>
        <w:rFonts w:ascii="Arial" w:eastAsia="Arial" w:hAnsi="Arial" w:cs="Arial"/>
        <w:noProof/>
        <w:color w:val="000000"/>
        <w:sz w:val="20"/>
        <w:szCs w:val="20"/>
      </w:rPr>
      <w:drawing>
        <wp:anchor distT="0" distB="0" distL="0" distR="0" simplePos="0" relativeHeight="251658240" behindDoc="1" locked="0" layoutInCell="1" hidden="0" allowOverlap="1" wp14:anchorId="23B8CBA4" wp14:editId="2066E089">
          <wp:simplePos x="0" y="0"/>
          <wp:positionH relativeFrom="page">
            <wp:posOffset>3232298</wp:posOffset>
          </wp:positionH>
          <wp:positionV relativeFrom="page">
            <wp:posOffset>382772</wp:posOffset>
          </wp:positionV>
          <wp:extent cx="1260080" cy="510363"/>
          <wp:effectExtent l="0" t="0" r="0" b="0"/>
          <wp:wrapNone/>
          <wp:docPr id="399155500"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1279239" cy="518123"/>
                  </a:xfrm>
                  <a:prstGeom prst="rect">
                    <a:avLst/>
                  </a:prstGeom>
                  <a:ln/>
                </pic:spPr>
              </pic:pic>
            </a:graphicData>
          </a:graphic>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E7698D"/>
    <w:multiLevelType w:val="multilevel"/>
    <w:tmpl w:val="12FA847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10EB3185"/>
    <w:multiLevelType w:val="hybridMultilevel"/>
    <w:tmpl w:val="470AD63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11DC5583"/>
    <w:multiLevelType w:val="multilevel"/>
    <w:tmpl w:val="9A067EE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130C7A47"/>
    <w:multiLevelType w:val="multilevel"/>
    <w:tmpl w:val="A5F89AD0"/>
    <w:lvl w:ilvl="0">
      <w:start w:val="4"/>
      <w:numFmt w:val="decimal"/>
      <w:lvlText w:val="%1"/>
      <w:lvlJc w:val="left"/>
      <w:pPr>
        <w:ind w:left="1027" w:hanging="718"/>
      </w:pPr>
      <w:rPr>
        <w:rFonts w:hint="default"/>
        <w:lang w:val="es-ES" w:eastAsia="en-US" w:bidi="ar-SA"/>
      </w:rPr>
    </w:lvl>
    <w:lvl w:ilvl="1">
      <w:start w:val="1"/>
      <w:numFmt w:val="decimal"/>
      <w:lvlText w:val="%1.%2."/>
      <w:lvlJc w:val="left"/>
      <w:pPr>
        <w:ind w:left="2278" w:hanging="718"/>
      </w:pPr>
      <w:rPr>
        <w:rFonts w:ascii="Arial" w:eastAsia="Arial" w:hAnsi="Arial" w:cs="Arial" w:hint="default"/>
        <w:b/>
        <w:bCs/>
        <w:i w:val="0"/>
        <w:iCs w:val="0"/>
        <w:spacing w:val="0"/>
        <w:w w:val="100"/>
        <w:sz w:val="22"/>
        <w:szCs w:val="22"/>
        <w:lang w:val="es-ES" w:eastAsia="en-US" w:bidi="ar-SA"/>
      </w:rPr>
    </w:lvl>
    <w:lvl w:ilvl="2">
      <w:numFmt w:val="bullet"/>
      <w:lvlText w:val="•"/>
      <w:lvlJc w:val="left"/>
      <w:pPr>
        <w:ind w:left="746" w:hanging="360"/>
      </w:pPr>
      <w:rPr>
        <w:rFonts w:ascii="Arial" w:eastAsia="Arial" w:hAnsi="Arial" w:cs="Arial" w:hint="default"/>
        <w:b w:val="0"/>
        <w:bCs w:val="0"/>
        <w:i w:val="0"/>
        <w:iCs w:val="0"/>
        <w:spacing w:val="0"/>
        <w:w w:val="100"/>
        <w:sz w:val="22"/>
        <w:szCs w:val="22"/>
        <w:lang w:val="es-ES" w:eastAsia="en-US" w:bidi="ar-SA"/>
      </w:rPr>
    </w:lvl>
    <w:lvl w:ilvl="3">
      <w:numFmt w:val="bullet"/>
      <w:lvlText w:val="•"/>
      <w:lvlJc w:val="left"/>
      <w:pPr>
        <w:ind w:left="3033" w:hanging="360"/>
      </w:pPr>
      <w:rPr>
        <w:rFonts w:hint="default"/>
        <w:lang w:val="es-ES" w:eastAsia="en-US" w:bidi="ar-SA"/>
      </w:rPr>
    </w:lvl>
    <w:lvl w:ilvl="4">
      <w:numFmt w:val="bullet"/>
      <w:lvlText w:val="•"/>
      <w:lvlJc w:val="left"/>
      <w:pPr>
        <w:ind w:left="4040" w:hanging="360"/>
      </w:pPr>
      <w:rPr>
        <w:rFonts w:hint="default"/>
        <w:lang w:val="es-ES" w:eastAsia="en-US" w:bidi="ar-SA"/>
      </w:rPr>
    </w:lvl>
    <w:lvl w:ilvl="5">
      <w:numFmt w:val="bullet"/>
      <w:lvlText w:val="•"/>
      <w:lvlJc w:val="left"/>
      <w:pPr>
        <w:ind w:left="5046" w:hanging="360"/>
      </w:pPr>
      <w:rPr>
        <w:rFonts w:hint="default"/>
        <w:lang w:val="es-ES" w:eastAsia="en-US" w:bidi="ar-SA"/>
      </w:rPr>
    </w:lvl>
    <w:lvl w:ilvl="6">
      <w:numFmt w:val="bullet"/>
      <w:lvlText w:val="•"/>
      <w:lvlJc w:val="left"/>
      <w:pPr>
        <w:ind w:left="6053" w:hanging="360"/>
      </w:pPr>
      <w:rPr>
        <w:rFonts w:hint="default"/>
        <w:lang w:val="es-ES" w:eastAsia="en-US" w:bidi="ar-SA"/>
      </w:rPr>
    </w:lvl>
    <w:lvl w:ilvl="7">
      <w:numFmt w:val="bullet"/>
      <w:lvlText w:val="•"/>
      <w:lvlJc w:val="left"/>
      <w:pPr>
        <w:ind w:left="7060" w:hanging="360"/>
      </w:pPr>
      <w:rPr>
        <w:rFonts w:hint="default"/>
        <w:lang w:val="es-ES" w:eastAsia="en-US" w:bidi="ar-SA"/>
      </w:rPr>
    </w:lvl>
    <w:lvl w:ilvl="8">
      <w:numFmt w:val="bullet"/>
      <w:lvlText w:val="•"/>
      <w:lvlJc w:val="left"/>
      <w:pPr>
        <w:ind w:left="8066" w:hanging="360"/>
      </w:pPr>
      <w:rPr>
        <w:rFonts w:hint="default"/>
        <w:lang w:val="es-ES" w:eastAsia="en-US" w:bidi="ar-SA"/>
      </w:rPr>
    </w:lvl>
  </w:abstractNum>
  <w:abstractNum w:abstractNumId="4" w15:restartNumberingAfterBreak="0">
    <w:nsid w:val="1E0D219D"/>
    <w:multiLevelType w:val="multilevel"/>
    <w:tmpl w:val="802ED9F0"/>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5" w15:restartNumberingAfterBreak="0">
    <w:nsid w:val="21BA0D1B"/>
    <w:multiLevelType w:val="multilevel"/>
    <w:tmpl w:val="E3BAD5D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22AD7A9D"/>
    <w:multiLevelType w:val="hybridMultilevel"/>
    <w:tmpl w:val="77B612DA"/>
    <w:lvl w:ilvl="0" w:tplc="080A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 w15:restartNumberingAfterBreak="0">
    <w:nsid w:val="23040D01"/>
    <w:multiLevelType w:val="hybridMultilevel"/>
    <w:tmpl w:val="46767C1E"/>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 w15:restartNumberingAfterBreak="0">
    <w:nsid w:val="26F122FC"/>
    <w:multiLevelType w:val="multilevel"/>
    <w:tmpl w:val="C358AAF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2C9E5C07"/>
    <w:multiLevelType w:val="multilevel"/>
    <w:tmpl w:val="A0101E90"/>
    <w:lvl w:ilvl="0">
      <w:numFmt w:val="bullet"/>
      <w:lvlText w:val="-"/>
      <w:lvlJc w:val="left"/>
      <w:pPr>
        <w:ind w:left="825" w:hanging="377"/>
      </w:pPr>
      <w:rPr>
        <w:rFonts w:ascii="Arial" w:eastAsia="Arial" w:hAnsi="Arial" w:cs="Arial"/>
        <w:b w:val="0"/>
        <w:i w:val="0"/>
        <w:sz w:val="22"/>
        <w:szCs w:val="22"/>
      </w:rPr>
    </w:lvl>
    <w:lvl w:ilvl="1">
      <w:numFmt w:val="bullet"/>
      <w:lvlText w:val="•"/>
      <w:lvlJc w:val="left"/>
      <w:pPr>
        <w:ind w:left="1799" w:hanging="377"/>
      </w:pPr>
    </w:lvl>
    <w:lvl w:ilvl="2">
      <w:numFmt w:val="bullet"/>
      <w:lvlText w:val="•"/>
      <w:lvlJc w:val="left"/>
      <w:pPr>
        <w:ind w:left="2779" w:hanging="377"/>
      </w:pPr>
    </w:lvl>
    <w:lvl w:ilvl="3">
      <w:numFmt w:val="bullet"/>
      <w:lvlText w:val="•"/>
      <w:lvlJc w:val="left"/>
      <w:pPr>
        <w:ind w:left="3759" w:hanging="377"/>
      </w:pPr>
    </w:lvl>
    <w:lvl w:ilvl="4">
      <w:numFmt w:val="bullet"/>
      <w:lvlText w:val="•"/>
      <w:lvlJc w:val="left"/>
      <w:pPr>
        <w:ind w:left="4739" w:hanging="377"/>
      </w:pPr>
    </w:lvl>
    <w:lvl w:ilvl="5">
      <w:numFmt w:val="bullet"/>
      <w:lvlText w:val="•"/>
      <w:lvlJc w:val="left"/>
      <w:pPr>
        <w:ind w:left="5719" w:hanging="377"/>
      </w:pPr>
    </w:lvl>
    <w:lvl w:ilvl="6">
      <w:numFmt w:val="bullet"/>
      <w:lvlText w:val="•"/>
      <w:lvlJc w:val="left"/>
      <w:pPr>
        <w:ind w:left="6699" w:hanging="377"/>
      </w:pPr>
    </w:lvl>
    <w:lvl w:ilvl="7">
      <w:numFmt w:val="bullet"/>
      <w:lvlText w:val="•"/>
      <w:lvlJc w:val="left"/>
      <w:pPr>
        <w:ind w:left="7679" w:hanging="377"/>
      </w:pPr>
    </w:lvl>
    <w:lvl w:ilvl="8">
      <w:numFmt w:val="bullet"/>
      <w:lvlText w:val="•"/>
      <w:lvlJc w:val="left"/>
      <w:pPr>
        <w:ind w:left="8659" w:hanging="377"/>
      </w:pPr>
    </w:lvl>
  </w:abstractNum>
  <w:abstractNum w:abstractNumId="10" w15:restartNumberingAfterBreak="0">
    <w:nsid w:val="2D7B75B8"/>
    <w:multiLevelType w:val="hybridMultilevel"/>
    <w:tmpl w:val="B8C04556"/>
    <w:lvl w:ilvl="0" w:tplc="040A0001">
      <w:start w:val="1"/>
      <w:numFmt w:val="bullet"/>
      <w:lvlText w:val=""/>
      <w:lvlJc w:val="left"/>
      <w:pPr>
        <w:ind w:left="360" w:hanging="360"/>
      </w:pPr>
      <w:rPr>
        <w:rFonts w:ascii="Symbol" w:hAnsi="Symbol" w:hint="default"/>
      </w:rPr>
    </w:lvl>
    <w:lvl w:ilvl="1" w:tplc="040A0003" w:tentative="1">
      <w:start w:val="1"/>
      <w:numFmt w:val="bullet"/>
      <w:lvlText w:val="o"/>
      <w:lvlJc w:val="left"/>
      <w:pPr>
        <w:ind w:left="1080" w:hanging="360"/>
      </w:pPr>
      <w:rPr>
        <w:rFonts w:ascii="Courier New" w:hAnsi="Courier New" w:cs="Courier New" w:hint="default"/>
      </w:rPr>
    </w:lvl>
    <w:lvl w:ilvl="2" w:tplc="040A0005" w:tentative="1">
      <w:start w:val="1"/>
      <w:numFmt w:val="bullet"/>
      <w:lvlText w:val=""/>
      <w:lvlJc w:val="left"/>
      <w:pPr>
        <w:ind w:left="1800" w:hanging="360"/>
      </w:pPr>
      <w:rPr>
        <w:rFonts w:ascii="Wingdings" w:hAnsi="Wingdings" w:hint="default"/>
      </w:rPr>
    </w:lvl>
    <w:lvl w:ilvl="3" w:tplc="040A0001" w:tentative="1">
      <w:start w:val="1"/>
      <w:numFmt w:val="bullet"/>
      <w:lvlText w:val=""/>
      <w:lvlJc w:val="left"/>
      <w:pPr>
        <w:ind w:left="2520" w:hanging="360"/>
      </w:pPr>
      <w:rPr>
        <w:rFonts w:ascii="Symbol" w:hAnsi="Symbol" w:hint="default"/>
      </w:rPr>
    </w:lvl>
    <w:lvl w:ilvl="4" w:tplc="040A0003" w:tentative="1">
      <w:start w:val="1"/>
      <w:numFmt w:val="bullet"/>
      <w:lvlText w:val="o"/>
      <w:lvlJc w:val="left"/>
      <w:pPr>
        <w:ind w:left="3240" w:hanging="360"/>
      </w:pPr>
      <w:rPr>
        <w:rFonts w:ascii="Courier New" w:hAnsi="Courier New" w:cs="Courier New" w:hint="default"/>
      </w:rPr>
    </w:lvl>
    <w:lvl w:ilvl="5" w:tplc="040A0005" w:tentative="1">
      <w:start w:val="1"/>
      <w:numFmt w:val="bullet"/>
      <w:lvlText w:val=""/>
      <w:lvlJc w:val="left"/>
      <w:pPr>
        <w:ind w:left="3960" w:hanging="360"/>
      </w:pPr>
      <w:rPr>
        <w:rFonts w:ascii="Wingdings" w:hAnsi="Wingdings" w:hint="default"/>
      </w:rPr>
    </w:lvl>
    <w:lvl w:ilvl="6" w:tplc="040A0001" w:tentative="1">
      <w:start w:val="1"/>
      <w:numFmt w:val="bullet"/>
      <w:lvlText w:val=""/>
      <w:lvlJc w:val="left"/>
      <w:pPr>
        <w:ind w:left="4680" w:hanging="360"/>
      </w:pPr>
      <w:rPr>
        <w:rFonts w:ascii="Symbol" w:hAnsi="Symbol" w:hint="default"/>
      </w:rPr>
    </w:lvl>
    <w:lvl w:ilvl="7" w:tplc="040A0003" w:tentative="1">
      <w:start w:val="1"/>
      <w:numFmt w:val="bullet"/>
      <w:lvlText w:val="o"/>
      <w:lvlJc w:val="left"/>
      <w:pPr>
        <w:ind w:left="5400" w:hanging="360"/>
      </w:pPr>
      <w:rPr>
        <w:rFonts w:ascii="Courier New" w:hAnsi="Courier New" w:cs="Courier New" w:hint="default"/>
      </w:rPr>
    </w:lvl>
    <w:lvl w:ilvl="8" w:tplc="040A0005" w:tentative="1">
      <w:start w:val="1"/>
      <w:numFmt w:val="bullet"/>
      <w:lvlText w:val=""/>
      <w:lvlJc w:val="left"/>
      <w:pPr>
        <w:ind w:left="6120" w:hanging="360"/>
      </w:pPr>
      <w:rPr>
        <w:rFonts w:ascii="Wingdings" w:hAnsi="Wingdings" w:hint="default"/>
      </w:rPr>
    </w:lvl>
  </w:abstractNum>
  <w:abstractNum w:abstractNumId="11" w15:restartNumberingAfterBreak="0">
    <w:nsid w:val="2F05FB4C"/>
    <w:multiLevelType w:val="hybridMultilevel"/>
    <w:tmpl w:val="FFFFFFFF"/>
    <w:lvl w:ilvl="0" w:tplc="B6FC8AE6">
      <w:start w:val="1"/>
      <w:numFmt w:val="decimal"/>
      <w:lvlText w:val="%1."/>
      <w:lvlJc w:val="left"/>
      <w:pPr>
        <w:ind w:left="720" w:hanging="360"/>
      </w:pPr>
    </w:lvl>
    <w:lvl w:ilvl="1" w:tplc="3C9EFE6A">
      <w:start w:val="1"/>
      <w:numFmt w:val="lowerLetter"/>
      <w:lvlText w:val="%2."/>
      <w:lvlJc w:val="left"/>
      <w:pPr>
        <w:ind w:left="1440" w:hanging="360"/>
      </w:pPr>
    </w:lvl>
    <w:lvl w:ilvl="2" w:tplc="E54EA1D6">
      <w:start w:val="1"/>
      <w:numFmt w:val="lowerRoman"/>
      <w:lvlText w:val="%3."/>
      <w:lvlJc w:val="right"/>
      <w:pPr>
        <w:ind w:left="2160" w:hanging="180"/>
      </w:pPr>
    </w:lvl>
    <w:lvl w:ilvl="3" w:tplc="FD984C4E">
      <w:start w:val="1"/>
      <w:numFmt w:val="decimal"/>
      <w:lvlText w:val="%4."/>
      <w:lvlJc w:val="left"/>
      <w:pPr>
        <w:ind w:left="2880" w:hanging="360"/>
      </w:pPr>
    </w:lvl>
    <w:lvl w:ilvl="4" w:tplc="DD9EA2FA">
      <w:start w:val="1"/>
      <w:numFmt w:val="lowerLetter"/>
      <w:lvlText w:val="%5."/>
      <w:lvlJc w:val="left"/>
      <w:pPr>
        <w:ind w:left="3600" w:hanging="360"/>
      </w:pPr>
    </w:lvl>
    <w:lvl w:ilvl="5" w:tplc="C89C8EB0">
      <w:start w:val="1"/>
      <w:numFmt w:val="lowerRoman"/>
      <w:lvlText w:val="%6."/>
      <w:lvlJc w:val="right"/>
      <w:pPr>
        <w:ind w:left="4320" w:hanging="180"/>
      </w:pPr>
    </w:lvl>
    <w:lvl w:ilvl="6" w:tplc="83FE07D0">
      <w:start w:val="1"/>
      <w:numFmt w:val="decimal"/>
      <w:lvlText w:val="%7."/>
      <w:lvlJc w:val="left"/>
      <w:pPr>
        <w:ind w:left="5040" w:hanging="360"/>
      </w:pPr>
    </w:lvl>
    <w:lvl w:ilvl="7" w:tplc="1EC01BBC">
      <w:start w:val="1"/>
      <w:numFmt w:val="lowerLetter"/>
      <w:lvlText w:val="%8."/>
      <w:lvlJc w:val="left"/>
      <w:pPr>
        <w:ind w:left="5760" w:hanging="360"/>
      </w:pPr>
    </w:lvl>
    <w:lvl w:ilvl="8" w:tplc="7AA450AE">
      <w:start w:val="1"/>
      <w:numFmt w:val="lowerRoman"/>
      <w:lvlText w:val="%9."/>
      <w:lvlJc w:val="right"/>
      <w:pPr>
        <w:ind w:left="6480" w:hanging="180"/>
      </w:pPr>
    </w:lvl>
  </w:abstractNum>
  <w:abstractNum w:abstractNumId="12" w15:restartNumberingAfterBreak="0">
    <w:nsid w:val="321347A5"/>
    <w:multiLevelType w:val="multilevel"/>
    <w:tmpl w:val="AC7803F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351E7ECD"/>
    <w:multiLevelType w:val="hybridMultilevel"/>
    <w:tmpl w:val="AE08E40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15:restartNumberingAfterBreak="0">
    <w:nsid w:val="36895341"/>
    <w:multiLevelType w:val="multilevel"/>
    <w:tmpl w:val="6F4E85EA"/>
    <w:lvl w:ilvl="0">
      <w:start w:val="6"/>
      <w:numFmt w:val="decimal"/>
      <w:lvlText w:val="%1"/>
      <w:lvlJc w:val="left"/>
      <w:pPr>
        <w:ind w:left="480" w:hanging="480"/>
      </w:pPr>
    </w:lvl>
    <w:lvl w:ilvl="1">
      <w:start w:val="1"/>
      <w:numFmt w:val="decimal"/>
      <w:lvlText w:val="%1.%2"/>
      <w:lvlJc w:val="left"/>
      <w:pPr>
        <w:ind w:left="539" w:hanging="480"/>
      </w:pPr>
    </w:lvl>
    <w:lvl w:ilvl="2">
      <w:start w:val="2"/>
      <w:numFmt w:val="decimal"/>
      <w:lvlText w:val="%1.%2.%3"/>
      <w:lvlJc w:val="left"/>
      <w:pPr>
        <w:ind w:left="838" w:hanging="720"/>
      </w:pPr>
    </w:lvl>
    <w:lvl w:ilvl="3">
      <w:start w:val="1"/>
      <w:numFmt w:val="decimal"/>
      <w:lvlText w:val="%1.%2.%3.%4"/>
      <w:lvlJc w:val="left"/>
      <w:pPr>
        <w:ind w:left="897" w:hanging="720"/>
      </w:pPr>
    </w:lvl>
    <w:lvl w:ilvl="4">
      <w:start w:val="1"/>
      <w:numFmt w:val="decimal"/>
      <w:lvlText w:val="%1.%2.%3.%4.%5"/>
      <w:lvlJc w:val="left"/>
      <w:pPr>
        <w:ind w:left="1316" w:hanging="1080"/>
      </w:pPr>
    </w:lvl>
    <w:lvl w:ilvl="5">
      <w:start w:val="1"/>
      <w:numFmt w:val="decimal"/>
      <w:lvlText w:val="%1.%2.%3.%4.%5.%6"/>
      <w:lvlJc w:val="left"/>
      <w:pPr>
        <w:ind w:left="1375" w:hanging="1080"/>
      </w:pPr>
    </w:lvl>
    <w:lvl w:ilvl="6">
      <w:start w:val="1"/>
      <w:numFmt w:val="decimal"/>
      <w:lvlText w:val="%1.%2.%3.%4.%5.%6.%7"/>
      <w:lvlJc w:val="left"/>
      <w:pPr>
        <w:ind w:left="1794" w:hanging="1440"/>
      </w:pPr>
    </w:lvl>
    <w:lvl w:ilvl="7">
      <w:start w:val="1"/>
      <w:numFmt w:val="decimal"/>
      <w:lvlText w:val="%1.%2.%3.%4.%5.%6.%7.%8"/>
      <w:lvlJc w:val="left"/>
      <w:pPr>
        <w:ind w:left="1853" w:hanging="1440"/>
      </w:pPr>
    </w:lvl>
    <w:lvl w:ilvl="8">
      <w:start w:val="1"/>
      <w:numFmt w:val="decimal"/>
      <w:lvlText w:val="%1.%2.%3.%4.%5.%6.%7.%8.%9"/>
      <w:lvlJc w:val="left"/>
      <w:pPr>
        <w:ind w:left="2272" w:hanging="1800"/>
      </w:pPr>
    </w:lvl>
  </w:abstractNum>
  <w:abstractNum w:abstractNumId="15" w15:restartNumberingAfterBreak="0">
    <w:nsid w:val="39385157"/>
    <w:multiLevelType w:val="hybridMultilevel"/>
    <w:tmpl w:val="B6009C68"/>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6" w15:restartNumberingAfterBreak="0">
    <w:nsid w:val="406C1DCE"/>
    <w:multiLevelType w:val="multilevel"/>
    <w:tmpl w:val="57CC9A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2AC7BCF"/>
    <w:multiLevelType w:val="hybridMultilevel"/>
    <w:tmpl w:val="FE4C6918"/>
    <w:lvl w:ilvl="0" w:tplc="533A31D0">
      <w:start w:val="1"/>
      <w:numFmt w:val="decimal"/>
      <w:lvlText w:val="%1."/>
      <w:lvlJc w:val="left"/>
      <w:pPr>
        <w:ind w:left="360" w:hanging="360"/>
      </w:pPr>
      <w:rPr>
        <w:rFonts w:hint="default"/>
        <w:b/>
      </w:rPr>
    </w:lvl>
    <w:lvl w:ilvl="1" w:tplc="040A0019" w:tentative="1">
      <w:start w:val="1"/>
      <w:numFmt w:val="lowerLetter"/>
      <w:lvlText w:val="%2."/>
      <w:lvlJc w:val="left"/>
      <w:pPr>
        <w:ind w:left="1080" w:hanging="360"/>
      </w:pPr>
    </w:lvl>
    <w:lvl w:ilvl="2" w:tplc="040A001B" w:tentative="1">
      <w:start w:val="1"/>
      <w:numFmt w:val="lowerRoman"/>
      <w:lvlText w:val="%3."/>
      <w:lvlJc w:val="right"/>
      <w:pPr>
        <w:ind w:left="1800" w:hanging="180"/>
      </w:pPr>
    </w:lvl>
    <w:lvl w:ilvl="3" w:tplc="040A000F" w:tentative="1">
      <w:start w:val="1"/>
      <w:numFmt w:val="decimal"/>
      <w:lvlText w:val="%4."/>
      <w:lvlJc w:val="left"/>
      <w:pPr>
        <w:ind w:left="2520" w:hanging="360"/>
      </w:pPr>
    </w:lvl>
    <w:lvl w:ilvl="4" w:tplc="040A0019" w:tentative="1">
      <w:start w:val="1"/>
      <w:numFmt w:val="lowerLetter"/>
      <w:lvlText w:val="%5."/>
      <w:lvlJc w:val="left"/>
      <w:pPr>
        <w:ind w:left="3240" w:hanging="360"/>
      </w:pPr>
    </w:lvl>
    <w:lvl w:ilvl="5" w:tplc="040A001B" w:tentative="1">
      <w:start w:val="1"/>
      <w:numFmt w:val="lowerRoman"/>
      <w:lvlText w:val="%6."/>
      <w:lvlJc w:val="right"/>
      <w:pPr>
        <w:ind w:left="3960" w:hanging="180"/>
      </w:pPr>
    </w:lvl>
    <w:lvl w:ilvl="6" w:tplc="040A000F" w:tentative="1">
      <w:start w:val="1"/>
      <w:numFmt w:val="decimal"/>
      <w:lvlText w:val="%7."/>
      <w:lvlJc w:val="left"/>
      <w:pPr>
        <w:ind w:left="4680" w:hanging="360"/>
      </w:pPr>
    </w:lvl>
    <w:lvl w:ilvl="7" w:tplc="040A0019" w:tentative="1">
      <w:start w:val="1"/>
      <w:numFmt w:val="lowerLetter"/>
      <w:lvlText w:val="%8."/>
      <w:lvlJc w:val="left"/>
      <w:pPr>
        <w:ind w:left="5400" w:hanging="360"/>
      </w:pPr>
    </w:lvl>
    <w:lvl w:ilvl="8" w:tplc="040A001B" w:tentative="1">
      <w:start w:val="1"/>
      <w:numFmt w:val="lowerRoman"/>
      <w:lvlText w:val="%9."/>
      <w:lvlJc w:val="right"/>
      <w:pPr>
        <w:ind w:left="6120" w:hanging="180"/>
      </w:pPr>
    </w:lvl>
  </w:abstractNum>
  <w:abstractNum w:abstractNumId="18" w15:restartNumberingAfterBreak="0">
    <w:nsid w:val="463D4944"/>
    <w:multiLevelType w:val="hybridMultilevel"/>
    <w:tmpl w:val="10AE62E8"/>
    <w:lvl w:ilvl="0" w:tplc="0C0A000D">
      <w:start w:val="1"/>
      <w:numFmt w:val="bullet"/>
      <w:lvlText w:val=""/>
      <w:lvlJc w:val="left"/>
      <w:pPr>
        <w:ind w:left="720" w:hanging="360"/>
      </w:pPr>
      <w:rPr>
        <w:rFonts w:ascii="Wingdings" w:hAnsi="Wingdings"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9" w15:restartNumberingAfterBreak="0">
    <w:nsid w:val="50564AF3"/>
    <w:multiLevelType w:val="multilevel"/>
    <w:tmpl w:val="1EAE3D4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 w15:restartNumberingAfterBreak="0">
    <w:nsid w:val="596662F2"/>
    <w:multiLevelType w:val="multilevel"/>
    <w:tmpl w:val="71F644A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5A523EE9"/>
    <w:multiLevelType w:val="multilevel"/>
    <w:tmpl w:val="42D8DB4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2" w15:restartNumberingAfterBreak="0">
    <w:nsid w:val="5F785909"/>
    <w:multiLevelType w:val="multilevel"/>
    <w:tmpl w:val="D46A6DA2"/>
    <w:lvl w:ilvl="0">
      <w:start w:val="6"/>
      <w:numFmt w:val="decimal"/>
      <w:lvlText w:val="%1"/>
      <w:lvlJc w:val="left"/>
      <w:pPr>
        <w:ind w:left="360" w:hanging="360"/>
      </w:pPr>
    </w:lvl>
    <w:lvl w:ilvl="1">
      <w:start w:val="1"/>
      <w:numFmt w:val="decimal"/>
      <w:lvlText w:val="%1.%2"/>
      <w:lvlJc w:val="left"/>
      <w:pPr>
        <w:ind w:left="479" w:hanging="360"/>
      </w:pPr>
    </w:lvl>
    <w:lvl w:ilvl="2">
      <w:start w:val="1"/>
      <w:numFmt w:val="decimal"/>
      <w:lvlText w:val="%1.%2.%3"/>
      <w:lvlJc w:val="left"/>
      <w:pPr>
        <w:ind w:left="958" w:hanging="720"/>
      </w:pPr>
    </w:lvl>
    <w:lvl w:ilvl="3">
      <w:start w:val="1"/>
      <w:numFmt w:val="decimal"/>
      <w:lvlText w:val="%1.%2.%3.%4"/>
      <w:lvlJc w:val="left"/>
      <w:pPr>
        <w:ind w:left="1077" w:hanging="720"/>
      </w:pPr>
    </w:lvl>
    <w:lvl w:ilvl="4">
      <w:start w:val="1"/>
      <w:numFmt w:val="decimal"/>
      <w:lvlText w:val="%1.%2.%3.%4.%5"/>
      <w:lvlJc w:val="left"/>
      <w:pPr>
        <w:ind w:left="1556" w:hanging="1080"/>
      </w:pPr>
    </w:lvl>
    <w:lvl w:ilvl="5">
      <w:start w:val="1"/>
      <w:numFmt w:val="decimal"/>
      <w:lvlText w:val="%1.%2.%3.%4.%5.%6"/>
      <w:lvlJc w:val="left"/>
      <w:pPr>
        <w:ind w:left="1675" w:hanging="1080"/>
      </w:pPr>
    </w:lvl>
    <w:lvl w:ilvl="6">
      <w:start w:val="1"/>
      <w:numFmt w:val="decimal"/>
      <w:lvlText w:val="%1.%2.%3.%4.%5.%6.%7"/>
      <w:lvlJc w:val="left"/>
      <w:pPr>
        <w:ind w:left="2154" w:hanging="1440"/>
      </w:pPr>
    </w:lvl>
    <w:lvl w:ilvl="7">
      <w:start w:val="1"/>
      <w:numFmt w:val="decimal"/>
      <w:lvlText w:val="%1.%2.%3.%4.%5.%6.%7.%8"/>
      <w:lvlJc w:val="left"/>
      <w:pPr>
        <w:ind w:left="2273" w:hanging="1440"/>
      </w:pPr>
    </w:lvl>
    <w:lvl w:ilvl="8">
      <w:start w:val="1"/>
      <w:numFmt w:val="decimal"/>
      <w:lvlText w:val="%1.%2.%3.%4.%5.%6.%7.%8.%9"/>
      <w:lvlJc w:val="left"/>
      <w:pPr>
        <w:ind w:left="2752" w:hanging="1800"/>
      </w:pPr>
    </w:lvl>
  </w:abstractNum>
  <w:abstractNum w:abstractNumId="23" w15:restartNumberingAfterBreak="0">
    <w:nsid w:val="60AE4386"/>
    <w:multiLevelType w:val="multilevel"/>
    <w:tmpl w:val="4BB4B2E2"/>
    <w:lvl w:ilvl="0">
      <w:start w:val="6"/>
      <w:numFmt w:val="decimal"/>
      <w:lvlText w:val="%1"/>
      <w:lvlJc w:val="left"/>
      <w:pPr>
        <w:ind w:left="384" w:hanging="384"/>
      </w:pPr>
    </w:lvl>
    <w:lvl w:ilvl="1">
      <w:start w:val="3"/>
      <w:numFmt w:val="decimal"/>
      <w:lvlText w:val="%1.%2"/>
      <w:lvlJc w:val="left"/>
      <w:pPr>
        <w:ind w:left="443" w:hanging="384"/>
      </w:pPr>
    </w:lvl>
    <w:lvl w:ilvl="2">
      <w:start w:val="1"/>
      <w:numFmt w:val="decimal"/>
      <w:lvlText w:val="%1.%2.%3"/>
      <w:lvlJc w:val="left"/>
      <w:pPr>
        <w:ind w:left="838" w:hanging="720"/>
      </w:pPr>
    </w:lvl>
    <w:lvl w:ilvl="3">
      <w:start w:val="1"/>
      <w:numFmt w:val="decimal"/>
      <w:lvlText w:val="%1.%2.%3.%4"/>
      <w:lvlJc w:val="left"/>
      <w:pPr>
        <w:ind w:left="897" w:hanging="720"/>
      </w:pPr>
    </w:lvl>
    <w:lvl w:ilvl="4">
      <w:start w:val="1"/>
      <w:numFmt w:val="decimal"/>
      <w:lvlText w:val="%1.%2.%3.%4.%5"/>
      <w:lvlJc w:val="left"/>
      <w:pPr>
        <w:ind w:left="956" w:hanging="720"/>
      </w:pPr>
    </w:lvl>
    <w:lvl w:ilvl="5">
      <w:start w:val="1"/>
      <w:numFmt w:val="decimal"/>
      <w:lvlText w:val="%1.%2.%3.%4.%5.%6"/>
      <w:lvlJc w:val="left"/>
      <w:pPr>
        <w:ind w:left="1375" w:hanging="1080"/>
      </w:pPr>
    </w:lvl>
    <w:lvl w:ilvl="6">
      <w:start w:val="1"/>
      <w:numFmt w:val="decimal"/>
      <w:lvlText w:val="%1.%2.%3.%4.%5.%6.%7"/>
      <w:lvlJc w:val="left"/>
      <w:pPr>
        <w:ind w:left="1434" w:hanging="1080"/>
      </w:pPr>
    </w:lvl>
    <w:lvl w:ilvl="7">
      <w:start w:val="1"/>
      <w:numFmt w:val="decimal"/>
      <w:lvlText w:val="%1.%2.%3.%4.%5.%6.%7.%8"/>
      <w:lvlJc w:val="left"/>
      <w:pPr>
        <w:ind w:left="1853" w:hanging="1440"/>
      </w:pPr>
    </w:lvl>
    <w:lvl w:ilvl="8">
      <w:start w:val="1"/>
      <w:numFmt w:val="decimal"/>
      <w:lvlText w:val="%1.%2.%3.%4.%5.%6.%7.%8.%9"/>
      <w:lvlJc w:val="left"/>
      <w:pPr>
        <w:ind w:left="1912" w:hanging="1440"/>
      </w:pPr>
    </w:lvl>
  </w:abstractNum>
  <w:abstractNum w:abstractNumId="24" w15:restartNumberingAfterBreak="0">
    <w:nsid w:val="62F946AD"/>
    <w:multiLevelType w:val="hybridMultilevel"/>
    <w:tmpl w:val="4BBE37F8"/>
    <w:lvl w:ilvl="0" w:tplc="B082D7DC">
      <w:start w:val="1"/>
      <w:numFmt w:val="decimal"/>
      <w:lvlText w:val="%1."/>
      <w:lvlJc w:val="left"/>
      <w:pPr>
        <w:ind w:left="360" w:hanging="360"/>
      </w:pPr>
      <w:rPr>
        <w:rFonts w:hint="default"/>
        <w:b/>
        <w:u w:val="none"/>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25" w15:restartNumberingAfterBreak="0">
    <w:nsid w:val="69AC378B"/>
    <w:multiLevelType w:val="hybridMultilevel"/>
    <w:tmpl w:val="F01AABD0"/>
    <w:lvl w:ilvl="0" w:tplc="28186FFE">
      <w:start w:val="1"/>
      <w:numFmt w:val="bullet"/>
      <w:lvlText w:val="-"/>
      <w:lvlJc w:val="left"/>
      <w:pPr>
        <w:ind w:left="360" w:hanging="360"/>
      </w:pPr>
      <w:rPr>
        <w:rFonts w:ascii="Arial" w:eastAsia="Times New Roman" w:hAnsi="Arial" w:cs="Arial" w:hint="default"/>
        <w:b/>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26" w15:restartNumberingAfterBreak="0">
    <w:nsid w:val="709F5FE1"/>
    <w:multiLevelType w:val="hybridMultilevel"/>
    <w:tmpl w:val="DA6C0A3C"/>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7" w15:restartNumberingAfterBreak="0">
    <w:nsid w:val="784BB11F"/>
    <w:multiLevelType w:val="hybridMultilevel"/>
    <w:tmpl w:val="FFFFFFFF"/>
    <w:lvl w:ilvl="0" w:tplc="430A5966">
      <w:start w:val="1"/>
      <w:numFmt w:val="decimal"/>
      <w:lvlText w:val="%1."/>
      <w:lvlJc w:val="left"/>
      <w:pPr>
        <w:ind w:left="720" w:hanging="360"/>
      </w:pPr>
    </w:lvl>
    <w:lvl w:ilvl="1" w:tplc="1298A554">
      <w:start w:val="1"/>
      <w:numFmt w:val="lowerLetter"/>
      <w:lvlText w:val="%2."/>
      <w:lvlJc w:val="left"/>
      <w:pPr>
        <w:ind w:left="1440" w:hanging="360"/>
      </w:pPr>
    </w:lvl>
    <w:lvl w:ilvl="2" w:tplc="200E3A04">
      <w:start w:val="1"/>
      <w:numFmt w:val="lowerRoman"/>
      <w:lvlText w:val="%3."/>
      <w:lvlJc w:val="right"/>
      <w:pPr>
        <w:ind w:left="2160" w:hanging="180"/>
      </w:pPr>
    </w:lvl>
    <w:lvl w:ilvl="3" w:tplc="128AABD0">
      <w:start w:val="1"/>
      <w:numFmt w:val="decimal"/>
      <w:lvlText w:val="%4."/>
      <w:lvlJc w:val="left"/>
      <w:pPr>
        <w:ind w:left="2880" w:hanging="360"/>
      </w:pPr>
    </w:lvl>
    <w:lvl w:ilvl="4" w:tplc="DF8CBEAE">
      <w:start w:val="1"/>
      <w:numFmt w:val="lowerLetter"/>
      <w:lvlText w:val="%5."/>
      <w:lvlJc w:val="left"/>
      <w:pPr>
        <w:ind w:left="3600" w:hanging="360"/>
      </w:pPr>
    </w:lvl>
    <w:lvl w:ilvl="5" w:tplc="9E42EE78">
      <w:start w:val="1"/>
      <w:numFmt w:val="lowerRoman"/>
      <w:lvlText w:val="%6."/>
      <w:lvlJc w:val="right"/>
      <w:pPr>
        <w:ind w:left="4320" w:hanging="180"/>
      </w:pPr>
    </w:lvl>
    <w:lvl w:ilvl="6" w:tplc="16B0DB2A">
      <w:start w:val="1"/>
      <w:numFmt w:val="decimal"/>
      <w:lvlText w:val="%7."/>
      <w:lvlJc w:val="left"/>
      <w:pPr>
        <w:ind w:left="5040" w:hanging="360"/>
      </w:pPr>
    </w:lvl>
    <w:lvl w:ilvl="7" w:tplc="60BA4990">
      <w:start w:val="1"/>
      <w:numFmt w:val="lowerLetter"/>
      <w:lvlText w:val="%8."/>
      <w:lvlJc w:val="left"/>
      <w:pPr>
        <w:ind w:left="5760" w:hanging="360"/>
      </w:pPr>
    </w:lvl>
    <w:lvl w:ilvl="8" w:tplc="8BC6AF12">
      <w:start w:val="1"/>
      <w:numFmt w:val="lowerRoman"/>
      <w:lvlText w:val="%9."/>
      <w:lvlJc w:val="right"/>
      <w:pPr>
        <w:ind w:left="6480" w:hanging="180"/>
      </w:pPr>
    </w:lvl>
  </w:abstractNum>
  <w:abstractNum w:abstractNumId="28" w15:restartNumberingAfterBreak="0">
    <w:nsid w:val="7A08562B"/>
    <w:multiLevelType w:val="multilevel"/>
    <w:tmpl w:val="CE44873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9" w15:restartNumberingAfterBreak="0">
    <w:nsid w:val="7A2407AF"/>
    <w:multiLevelType w:val="multilevel"/>
    <w:tmpl w:val="F1EC903C"/>
    <w:lvl w:ilvl="0">
      <w:start w:val="1"/>
      <w:numFmt w:val="decimal"/>
      <w:lvlText w:val="%1."/>
      <w:lvlJc w:val="left"/>
      <w:pPr>
        <w:ind w:left="892" w:hanging="360"/>
      </w:pPr>
      <w:rPr>
        <w:rFonts w:ascii="Arial" w:eastAsia="Arial" w:hAnsi="Arial" w:cs="Arial"/>
        <w:b/>
        <w:i w:val="0"/>
        <w:sz w:val="22"/>
        <w:szCs w:val="22"/>
      </w:rPr>
    </w:lvl>
    <w:lvl w:ilvl="1">
      <w:numFmt w:val="bullet"/>
      <w:lvlText w:val="•"/>
      <w:lvlJc w:val="left"/>
      <w:pPr>
        <w:ind w:left="1871" w:hanging="360"/>
      </w:pPr>
    </w:lvl>
    <w:lvl w:ilvl="2">
      <w:numFmt w:val="bullet"/>
      <w:lvlText w:val="•"/>
      <w:lvlJc w:val="left"/>
      <w:pPr>
        <w:ind w:left="2843" w:hanging="360"/>
      </w:pPr>
    </w:lvl>
    <w:lvl w:ilvl="3">
      <w:numFmt w:val="bullet"/>
      <w:lvlText w:val="•"/>
      <w:lvlJc w:val="left"/>
      <w:pPr>
        <w:ind w:left="3815" w:hanging="360"/>
      </w:pPr>
    </w:lvl>
    <w:lvl w:ilvl="4">
      <w:numFmt w:val="bullet"/>
      <w:lvlText w:val="•"/>
      <w:lvlJc w:val="left"/>
      <w:pPr>
        <w:ind w:left="4787" w:hanging="360"/>
      </w:pPr>
    </w:lvl>
    <w:lvl w:ilvl="5">
      <w:numFmt w:val="bullet"/>
      <w:lvlText w:val="•"/>
      <w:lvlJc w:val="left"/>
      <w:pPr>
        <w:ind w:left="5759" w:hanging="360"/>
      </w:pPr>
    </w:lvl>
    <w:lvl w:ilvl="6">
      <w:numFmt w:val="bullet"/>
      <w:lvlText w:val="•"/>
      <w:lvlJc w:val="left"/>
      <w:pPr>
        <w:ind w:left="6731" w:hanging="360"/>
      </w:pPr>
    </w:lvl>
    <w:lvl w:ilvl="7">
      <w:numFmt w:val="bullet"/>
      <w:lvlText w:val="•"/>
      <w:lvlJc w:val="left"/>
      <w:pPr>
        <w:ind w:left="7703" w:hanging="360"/>
      </w:pPr>
    </w:lvl>
    <w:lvl w:ilvl="8">
      <w:numFmt w:val="bullet"/>
      <w:lvlText w:val="•"/>
      <w:lvlJc w:val="left"/>
      <w:pPr>
        <w:ind w:left="8675" w:hanging="360"/>
      </w:pPr>
    </w:lvl>
  </w:abstractNum>
  <w:abstractNum w:abstractNumId="30" w15:restartNumberingAfterBreak="0">
    <w:nsid w:val="7B762469"/>
    <w:multiLevelType w:val="multilevel"/>
    <w:tmpl w:val="F6DC0AA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1" w15:restartNumberingAfterBreak="0">
    <w:nsid w:val="7D2B3C05"/>
    <w:multiLevelType w:val="hybridMultilevel"/>
    <w:tmpl w:val="01846550"/>
    <w:lvl w:ilvl="0" w:tplc="401282D0">
      <w:start w:val="1"/>
      <w:numFmt w:val="decimal"/>
      <w:lvlText w:val="%1."/>
      <w:lvlJc w:val="left"/>
      <w:pPr>
        <w:ind w:left="360" w:hanging="360"/>
      </w:pPr>
      <w:rPr>
        <w:rFonts w:hint="default"/>
        <w:b/>
        <w:u w:val="single"/>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32" w15:restartNumberingAfterBreak="0">
    <w:nsid w:val="7E597D25"/>
    <w:multiLevelType w:val="multilevel"/>
    <w:tmpl w:val="1570ED94"/>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b/>
        <w:bCs/>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600" w:hanging="108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num w:numId="1">
    <w:abstractNumId w:val="8"/>
  </w:num>
  <w:num w:numId="2">
    <w:abstractNumId w:val="4"/>
  </w:num>
  <w:num w:numId="3">
    <w:abstractNumId w:val="9"/>
  </w:num>
  <w:num w:numId="4">
    <w:abstractNumId w:val="30"/>
  </w:num>
  <w:num w:numId="5">
    <w:abstractNumId w:val="19"/>
  </w:num>
  <w:num w:numId="6">
    <w:abstractNumId w:val="5"/>
  </w:num>
  <w:num w:numId="7">
    <w:abstractNumId w:val="12"/>
  </w:num>
  <w:num w:numId="8">
    <w:abstractNumId w:val="0"/>
  </w:num>
  <w:num w:numId="9">
    <w:abstractNumId w:val="2"/>
  </w:num>
  <w:num w:numId="10">
    <w:abstractNumId w:val="21"/>
  </w:num>
  <w:num w:numId="11">
    <w:abstractNumId w:val="28"/>
  </w:num>
  <w:num w:numId="12">
    <w:abstractNumId w:val="20"/>
  </w:num>
  <w:num w:numId="13">
    <w:abstractNumId w:val="22"/>
  </w:num>
  <w:num w:numId="14">
    <w:abstractNumId w:val="14"/>
  </w:num>
  <w:num w:numId="15">
    <w:abstractNumId w:val="29"/>
  </w:num>
  <w:num w:numId="16">
    <w:abstractNumId w:val="23"/>
  </w:num>
  <w:num w:numId="17">
    <w:abstractNumId w:val="26"/>
  </w:num>
  <w:num w:numId="18">
    <w:abstractNumId w:val="24"/>
  </w:num>
  <w:num w:numId="19">
    <w:abstractNumId w:val="25"/>
  </w:num>
  <w:num w:numId="20">
    <w:abstractNumId w:val="7"/>
  </w:num>
  <w:num w:numId="21">
    <w:abstractNumId w:val="31"/>
  </w:num>
  <w:num w:numId="22">
    <w:abstractNumId w:val="3"/>
  </w:num>
  <w:num w:numId="23">
    <w:abstractNumId w:val="17"/>
  </w:num>
  <w:num w:numId="24">
    <w:abstractNumId w:val="10"/>
  </w:num>
  <w:num w:numId="25">
    <w:abstractNumId w:val="18"/>
  </w:num>
  <w:num w:numId="26">
    <w:abstractNumId w:val="6"/>
  </w:num>
  <w:num w:numId="27">
    <w:abstractNumId w:val="13"/>
  </w:num>
  <w:num w:numId="28">
    <w:abstractNumId w:val="32"/>
  </w:num>
  <w:num w:numId="29">
    <w:abstractNumId w:val="15"/>
  </w:num>
  <w:num w:numId="30">
    <w:abstractNumId w:val="16"/>
  </w:num>
  <w:num w:numId="31">
    <w:abstractNumId w:val="11"/>
  </w:num>
  <w:num w:numId="32">
    <w:abstractNumId w:val="27"/>
  </w:num>
  <w:num w:numId="3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A3D9C"/>
    <w:rsid w:val="00024654"/>
    <w:rsid w:val="00032AA4"/>
    <w:rsid w:val="000503BE"/>
    <w:rsid w:val="00070658"/>
    <w:rsid w:val="000834F2"/>
    <w:rsid w:val="00090366"/>
    <w:rsid w:val="000A468C"/>
    <w:rsid w:val="000A5F76"/>
    <w:rsid w:val="0010428B"/>
    <w:rsid w:val="00110512"/>
    <w:rsid w:val="001837D4"/>
    <w:rsid w:val="001A0452"/>
    <w:rsid w:val="001B4AA8"/>
    <w:rsid w:val="001F02B3"/>
    <w:rsid w:val="001F451A"/>
    <w:rsid w:val="00200EB6"/>
    <w:rsid w:val="002269DC"/>
    <w:rsid w:val="00235A00"/>
    <w:rsid w:val="002D7912"/>
    <w:rsid w:val="002E73D5"/>
    <w:rsid w:val="0030210D"/>
    <w:rsid w:val="00320C7F"/>
    <w:rsid w:val="003461CE"/>
    <w:rsid w:val="00351A40"/>
    <w:rsid w:val="003532D5"/>
    <w:rsid w:val="00377B85"/>
    <w:rsid w:val="003E19C6"/>
    <w:rsid w:val="003F5FD4"/>
    <w:rsid w:val="00434349"/>
    <w:rsid w:val="00471600"/>
    <w:rsid w:val="004B7CBA"/>
    <w:rsid w:val="004D2264"/>
    <w:rsid w:val="004D2758"/>
    <w:rsid w:val="004E6D26"/>
    <w:rsid w:val="004F39B6"/>
    <w:rsid w:val="004F73F4"/>
    <w:rsid w:val="005019C3"/>
    <w:rsid w:val="00515187"/>
    <w:rsid w:val="00550F61"/>
    <w:rsid w:val="00557A41"/>
    <w:rsid w:val="0059452D"/>
    <w:rsid w:val="00595F4B"/>
    <w:rsid w:val="005A14EF"/>
    <w:rsid w:val="005D18E9"/>
    <w:rsid w:val="005D306B"/>
    <w:rsid w:val="005D4B23"/>
    <w:rsid w:val="0061066C"/>
    <w:rsid w:val="00610B91"/>
    <w:rsid w:val="00622AB3"/>
    <w:rsid w:val="00684245"/>
    <w:rsid w:val="006F300B"/>
    <w:rsid w:val="006F4374"/>
    <w:rsid w:val="006F69CA"/>
    <w:rsid w:val="007229E6"/>
    <w:rsid w:val="00734ACB"/>
    <w:rsid w:val="00781439"/>
    <w:rsid w:val="007D6091"/>
    <w:rsid w:val="00846A6D"/>
    <w:rsid w:val="0086162E"/>
    <w:rsid w:val="008759C4"/>
    <w:rsid w:val="00886221"/>
    <w:rsid w:val="008A3D9C"/>
    <w:rsid w:val="00943207"/>
    <w:rsid w:val="0094505C"/>
    <w:rsid w:val="00965D8C"/>
    <w:rsid w:val="009820E0"/>
    <w:rsid w:val="0099406D"/>
    <w:rsid w:val="009B13DC"/>
    <w:rsid w:val="009B2369"/>
    <w:rsid w:val="009C5739"/>
    <w:rsid w:val="009D4144"/>
    <w:rsid w:val="00A32CCF"/>
    <w:rsid w:val="00A45350"/>
    <w:rsid w:val="00A51DD1"/>
    <w:rsid w:val="00A74AB8"/>
    <w:rsid w:val="00AB67C4"/>
    <w:rsid w:val="00AE3B1F"/>
    <w:rsid w:val="00B11EED"/>
    <w:rsid w:val="00B24895"/>
    <w:rsid w:val="00B50145"/>
    <w:rsid w:val="00B551F7"/>
    <w:rsid w:val="00B603D2"/>
    <w:rsid w:val="00B76834"/>
    <w:rsid w:val="00BE2570"/>
    <w:rsid w:val="00C5643B"/>
    <w:rsid w:val="00C8360F"/>
    <w:rsid w:val="00CE49F5"/>
    <w:rsid w:val="00CF3400"/>
    <w:rsid w:val="00D82B8B"/>
    <w:rsid w:val="00DC61F2"/>
    <w:rsid w:val="00DD5E9C"/>
    <w:rsid w:val="00DD715C"/>
    <w:rsid w:val="00E335C3"/>
    <w:rsid w:val="00E75619"/>
    <w:rsid w:val="00EB120D"/>
    <w:rsid w:val="00EC0C6D"/>
    <w:rsid w:val="00EC4A4F"/>
    <w:rsid w:val="00F14A01"/>
    <w:rsid w:val="00F178D3"/>
    <w:rsid w:val="00F23DAA"/>
    <w:rsid w:val="00F37224"/>
    <w:rsid w:val="00F65A14"/>
    <w:rsid w:val="00F6730E"/>
    <w:rsid w:val="00F841E0"/>
    <w:rsid w:val="00F93A70"/>
    <w:rsid w:val="00FB6954"/>
    <w:rsid w:val="00FC3645"/>
    <w:rsid w:val="00FE75E7"/>
    <w:rsid w:val="0300AF53"/>
    <w:rsid w:val="03887FBB"/>
    <w:rsid w:val="06F7B0AA"/>
    <w:rsid w:val="09D1284A"/>
    <w:rsid w:val="0F8D9463"/>
    <w:rsid w:val="132AB67C"/>
    <w:rsid w:val="15E7BF73"/>
    <w:rsid w:val="16A02855"/>
    <w:rsid w:val="1A2FD29E"/>
    <w:rsid w:val="21C08C24"/>
    <w:rsid w:val="23F42F79"/>
    <w:rsid w:val="3F07C431"/>
    <w:rsid w:val="3FCCC39F"/>
    <w:rsid w:val="4267D2BE"/>
    <w:rsid w:val="44215D23"/>
    <w:rsid w:val="45E2853E"/>
    <w:rsid w:val="4CBD0C88"/>
    <w:rsid w:val="55775B6C"/>
    <w:rsid w:val="5787144F"/>
    <w:rsid w:val="5AD57F6B"/>
    <w:rsid w:val="5F440839"/>
    <w:rsid w:val="68708716"/>
    <w:rsid w:val="6D8F056B"/>
    <w:rsid w:val="7C3517D8"/>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DDBA3F8"/>
  <w15:docId w15:val="{30DDAA2D-BCE0-1445-870F-826477EA04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Arial" w:hAnsi="Arial" w:cs="Arial"/>
        <w:sz w:val="22"/>
        <w:szCs w:val="22"/>
        <w:lang w:val="es-ES" w:eastAsia="es-ES_tradnl" w:bidi="ar-SA"/>
      </w:rPr>
    </w:rPrDefault>
    <w:pPrDefault>
      <w:pPr>
        <w:widowControl w:val="0"/>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4F39B6"/>
    <w:rPr>
      <w:rFonts w:ascii="Arial MT" w:eastAsia="Arial MT" w:hAnsi="Arial MT" w:cs="Arial MT"/>
    </w:rPr>
  </w:style>
  <w:style w:type="paragraph" w:styleId="Ttulo1">
    <w:name w:val="heading 1"/>
    <w:basedOn w:val="Normal"/>
    <w:uiPriority w:val="9"/>
    <w:qFormat/>
    <w:pPr>
      <w:spacing w:before="1"/>
      <w:ind w:left="981"/>
      <w:outlineLvl w:val="0"/>
    </w:pPr>
    <w:rPr>
      <w:rFonts w:ascii="Arial" w:eastAsia="Arial" w:hAnsi="Arial" w:cs="Arial"/>
      <w:b/>
      <w:bCs/>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sz w:val="24"/>
      <w:szCs w:val="24"/>
    </w:rPr>
  </w:style>
  <w:style w:type="paragraph" w:styleId="Ttulo5">
    <w:name w:val="heading 5"/>
    <w:basedOn w:val="Normal"/>
    <w:next w:val="Normal"/>
    <w:uiPriority w:val="9"/>
    <w:semiHidden/>
    <w:unhideWhenUsed/>
    <w:qFormat/>
    <w:pPr>
      <w:keepNext/>
      <w:keepLines/>
      <w:spacing w:before="220" w:after="40"/>
      <w:outlineLvl w:val="4"/>
    </w:pPr>
    <w:rPr>
      <w:b/>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0"/>
    <w:tblPr>
      <w:tblCellMar>
        <w:top w:w="0" w:type="dxa"/>
        <w:left w:w="0" w:type="dxa"/>
        <w:bottom w:w="0" w:type="dxa"/>
        <w:right w:w="0" w:type="dxa"/>
      </w:tblCellMar>
    </w:tblPr>
  </w:style>
  <w:style w:type="table" w:customStyle="1" w:styleId="TableNormal1">
    <w:name w:val="Table Normal1"/>
    <w:tblPr>
      <w:tblCellMar>
        <w:top w:w="0" w:type="dxa"/>
        <w:left w:w="0" w:type="dxa"/>
        <w:bottom w:w="0" w:type="dxa"/>
        <w:right w:w="0" w:type="dxa"/>
      </w:tblCellMar>
    </w:tblPr>
  </w:style>
  <w:style w:type="table" w:customStyle="1" w:styleId="TableNormal2">
    <w:name w:val="Table Normal2"/>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uiPriority w:val="1"/>
    <w:qFormat/>
    <w:rPr>
      <w:rFonts w:ascii="Arial" w:eastAsia="Arial" w:hAnsi="Arial" w:cs="Arial"/>
      <w:b/>
      <w:bCs/>
      <w:sz w:val="20"/>
      <w:szCs w:val="20"/>
    </w:rPr>
  </w:style>
  <w:style w:type="paragraph" w:styleId="Prrafodelista">
    <w:name w:val="List Paragraph"/>
    <w:aliases w:val="Bullet List,FooterText,numbered,Paragraphe de liste1,Bulletr List Paragraph,列出段落,列出段落1,List Paragraph2,List Paragraph21,Listeafsnit1,Parágrafo da Lista1,Foot,リスト段落1,lp1,List Paragraph1,Bullets,Normal. Viñetas,HOJA,Bolita,Ha"/>
    <w:basedOn w:val="Normal"/>
    <w:link w:val="PrrafodelistaCar"/>
    <w:uiPriority w:val="34"/>
    <w:qFormat/>
  </w:style>
  <w:style w:type="paragraph" w:customStyle="1" w:styleId="TableParagraph">
    <w:name w:val="Table Paragraph"/>
    <w:basedOn w:val="Normal"/>
    <w:uiPriority w:val="1"/>
    <w:qFormat/>
  </w:style>
  <w:style w:type="table" w:styleId="Tablaconcuadrcula">
    <w:name w:val="Table Grid"/>
    <w:basedOn w:val="Tablanormal"/>
    <w:uiPriority w:val="39"/>
    <w:rsid w:val="00B4027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rafodelistaCar">
    <w:name w:val="Párrafo de lista Car"/>
    <w:aliases w:val="Bullet List Car,FooterText Car,numbered Car,Paragraphe de liste1 Car,Bulletr List Paragraph Car,列出段落 Car,列出段落1 Car,List Paragraph2 Car,List Paragraph21 Car,Listeafsnit1 Car,Parágrafo da Lista1 Car,Foot Car,リスト段落1 Car,lp1 Car,Ha Car"/>
    <w:link w:val="Prrafodelista"/>
    <w:uiPriority w:val="34"/>
    <w:qFormat/>
    <w:rsid w:val="00CE2334"/>
    <w:rPr>
      <w:rFonts w:ascii="Arial MT" w:eastAsia="Arial MT" w:hAnsi="Arial MT" w:cs="Arial MT"/>
      <w:lang w:val="es-ES"/>
    </w:rPr>
  </w:style>
  <w:style w:type="paragraph" w:styleId="Encabezado">
    <w:name w:val="header"/>
    <w:aliases w:val="Header Bold,h,TENDER,*Header,*Header1,*Header2,*Header3"/>
    <w:basedOn w:val="Normal"/>
    <w:link w:val="EncabezadoCar"/>
    <w:unhideWhenUsed/>
    <w:rsid w:val="00392BE7"/>
    <w:pPr>
      <w:widowControl/>
      <w:tabs>
        <w:tab w:val="center" w:pos="4419"/>
        <w:tab w:val="right" w:pos="8838"/>
      </w:tabs>
    </w:pPr>
    <w:rPr>
      <w:rFonts w:asciiTheme="minorHAnsi" w:eastAsiaTheme="minorHAnsi" w:hAnsiTheme="minorHAnsi" w:cstheme="minorBidi"/>
      <w:lang w:val="es-CO"/>
    </w:rPr>
  </w:style>
  <w:style w:type="character" w:customStyle="1" w:styleId="EncabezadoCar">
    <w:name w:val="Encabezado Car"/>
    <w:aliases w:val="Header Bold Car,h Car,TENDER Car,*Header Car,*Header1 Car,*Header2 Car,*Header3 Car"/>
    <w:basedOn w:val="Fuentedeprrafopredeter"/>
    <w:link w:val="Encabezado"/>
    <w:rsid w:val="00392BE7"/>
    <w:rPr>
      <w:lang w:val="es-CO"/>
    </w:rPr>
  </w:style>
  <w:style w:type="paragraph" w:customStyle="1" w:styleId="Default">
    <w:name w:val="Default"/>
    <w:rsid w:val="006A368F"/>
    <w:pPr>
      <w:widowControl/>
      <w:adjustRightInd w:val="0"/>
    </w:pPr>
    <w:rPr>
      <w:color w:val="000000"/>
      <w:sz w:val="24"/>
      <w:szCs w:val="24"/>
      <w:lang w:val="es-CO"/>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2"/>
    <w:tblPr>
      <w:tblStyleRowBandSize w:val="1"/>
      <w:tblStyleColBandSize w:val="1"/>
    </w:tblPr>
  </w:style>
  <w:style w:type="table" w:customStyle="1" w:styleId="a0">
    <w:basedOn w:val="TableNormal2"/>
    <w:tblPr>
      <w:tblStyleRowBandSize w:val="1"/>
      <w:tblStyleColBandSize w:val="1"/>
    </w:tblPr>
  </w:style>
  <w:style w:type="table" w:customStyle="1" w:styleId="a1">
    <w:basedOn w:val="TableNormal2"/>
    <w:tblPr>
      <w:tblStyleRowBandSize w:val="1"/>
      <w:tblStyleColBandSize w:val="1"/>
    </w:tblPr>
  </w:style>
  <w:style w:type="table" w:customStyle="1" w:styleId="a2">
    <w:basedOn w:val="TableNormal2"/>
    <w:tblPr>
      <w:tblStyleRowBandSize w:val="1"/>
      <w:tblStyleColBandSize w:val="1"/>
    </w:tblPr>
  </w:style>
  <w:style w:type="table" w:customStyle="1" w:styleId="a3">
    <w:basedOn w:val="TableNormal2"/>
    <w:tblPr>
      <w:tblStyleRowBandSize w:val="1"/>
      <w:tblStyleColBandSize w:val="1"/>
    </w:tblPr>
  </w:style>
  <w:style w:type="table" w:customStyle="1" w:styleId="a4">
    <w:basedOn w:val="TableNormal2"/>
    <w:tblPr>
      <w:tblStyleRowBandSize w:val="1"/>
      <w:tblStyleColBandSize w:val="1"/>
    </w:tblPr>
  </w:style>
  <w:style w:type="table" w:customStyle="1" w:styleId="a5">
    <w:basedOn w:val="TableNormal2"/>
    <w:tblPr>
      <w:tblStyleRowBandSize w:val="1"/>
      <w:tblStyleColBandSize w:val="1"/>
    </w:tblPr>
  </w:style>
  <w:style w:type="table" w:customStyle="1" w:styleId="a6">
    <w:basedOn w:val="TableNormal2"/>
    <w:tblPr>
      <w:tblStyleRowBandSize w:val="1"/>
      <w:tblStyleColBandSize w:val="1"/>
      <w:tblCellMar>
        <w:left w:w="70" w:type="dxa"/>
        <w:right w:w="70" w:type="dxa"/>
      </w:tblCellMar>
    </w:tblPr>
  </w:style>
  <w:style w:type="character" w:styleId="Hipervnculo">
    <w:name w:val="Hyperlink"/>
    <w:basedOn w:val="Fuentedeprrafopredeter"/>
    <w:uiPriority w:val="99"/>
    <w:semiHidden/>
    <w:unhideWhenUsed/>
    <w:rsid w:val="00927438"/>
    <w:rPr>
      <w:color w:val="0000FF"/>
      <w:u w:val="single"/>
    </w:rPr>
  </w:style>
  <w:style w:type="character" w:styleId="Hipervnculovisitado">
    <w:name w:val="FollowedHyperlink"/>
    <w:basedOn w:val="Fuentedeprrafopredeter"/>
    <w:uiPriority w:val="99"/>
    <w:semiHidden/>
    <w:unhideWhenUsed/>
    <w:rsid w:val="00927438"/>
    <w:rPr>
      <w:color w:val="800080" w:themeColor="followedHyperlink"/>
      <w:u w:val="single"/>
    </w:rPr>
  </w:style>
  <w:style w:type="character" w:styleId="Refdecomentario">
    <w:name w:val="annotation reference"/>
    <w:basedOn w:val="Fuentedeprrafopredeter"/>
    <w:uiPriority w:val="99"/>
    <w:semiHidden/>
    <w:unhideWhenUsed/>
    <w:rsid w:val="0074664C"/>
    <w:rPr>
      <w:sz w:val="16"/>
      <w:szCs w:val="16"/>
    </w:rPr>
  </w:style>
  <w:style w:type="paragraph" w:styleId="Textocomentario">
    <w:name w:val="annotation text"/>
    <w:basedOn w:val="Normal"/>
    <w:link w:val="TextocomentarioCar"/>
    <w:uiPriority w:val="99"/>
    <w:semiHidden/>
    <w:unhideWhenUsed/>
    <w:rsid w:val="0074664C"/>
    <w:rPr>
      <w:sz w:val="20"/>
      <w:szCs w:val="20"/>
    </w:rPr>
  </w:style>
  <w:style w:type="character" w:customStyle="1" w:styleId="TextocomentarioCar">
    <w:name w:val="Texto comentario Car"/>
    <w:basedOn w:val="Fuentedeprrafopredeter"/>
    <w:link w:val="Textocomentario"/>
    <w:uiPriority w:val="99"/>
    <w:semiHidden/>
    <w:rsid w:val="0074664C"/>
    <w:rPr>
      <w:rFonts w:ascii="Arial MT" w:eastAsia="Arial MT" w:hAnsi="Arial MT" w:cs="Arial MT"/>
      <w:sz w:val="20"/>
      <w:szCs w:val="20"/>
    </w:rPr>
  </w:style>
  <w:style w:type="paragraph" w:styleId="Asuntodelcomentario">
    <w:name w:val="annotation subject"/>
    <w:basedOn w:val="Textocomentario"/>
    <w:next w:val="Textocomentario"/>
    <w:link w:val="AsuntodelcomentarioCar"/>
    <w:uiPriority w:val="99"/>
    <w:semiHidden/>
    <w:unhideWhenUsed/>
    <w:rsid w:val="0074664C"/>
    <w:rPr>
      <w:b/>
      <w:bCs/>
    </w:rPr>
  </w:style>
  <w:style w:type="character" w:customStyle="1" w:styleId="AsuntodelcomentarioCar">
    <w:name w:val="Asunto del comentario Car"/>
    <w:basedOn w:val="TextocomentarioCar"/>
    <w:link w:val="Asuntodelcomentario"/>
    <w:uiPriority w:val="99"/>
    <w:semiHidden/>
    <w:rsid w:val="0074664C"/>
    <w:rPr>
      <w:rFonts w:ascii="Arial MT" w:eastAsia="Arial MT" w:hAnsi="Arial MT" w:cs="Arial MT"/>
      <w:b/>
      <w:bCs/>
      <w:sz w:val="20"/>
      <w:szCs w:val="20"/>
    </w:rPr>
  </w:style>
  <w:style w:type="paragraph" w:styleId="Textodeglobo">
    <w:name w:val="Balloon Text"/>
    <w:basedOn w:val="Normal"/>
    <w:link w:val="TextodegloboCar"/>
    <w:uiPriority w:val="99"/>
    <w:semiHidden/>
    <w:unhideWhenUsed/>
    <w:rsid w:val="0074664C"/>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74664C"/>
    <w:rPr>
      <w:rFonts w:ascii="Segoe UI" w:eastAsia="Arial MT" w:hAnsi="Segoe UI" w:cs="Segoe UI"/>
      <w:sz w:val="18"/>
      <w:szCs w:val="18"/>
    </w:rPr>
  </w:style>
  <w:style w:type="table" w:customStyle="1" w:styleId="a7">
    <w:basedOn w:val="TableNormal1"/>
    <w:tblPr>
      <w:tblStyleRowBandSize w:val="1"/>
      <w:tblStyleColBandSize w:val="1"/>
    </w:tblPr>
  </w:style>
  <w:style w:type="table" w:customStyle="1" w:styleId="a8">
    <w:basedOn w:val="TableNormal1"/>
    <w:tblPr>
      <w:tblStyleRowBandSize w:val="1"/>
      <w:tblStyleColBandSize w:val="1"/>
    </w:tblPr>
  </w:style>
  <w:style w:type="table" w:customStyle="1" w:styleId="a9">
    <w:basedOn w:val="TableNormal1"/>
    <w:tblPr>
      <w:tblStyleRowBandSize w:val="1"/>
      <w:tblStyleColBandSize w:val="1"/>
    </w:tblPr>
  </w:style>
  <w:style w:type="table" w:customStyle="1" w:styleId="aa">
    <w:basedOn w:val="TableNormal1"/>
    <w:tblPr>
      <w:tblStyleRowBandSize w:val="1"/>
      <w:tblStyleColBandSize w:val="1"/>
    </w:tblPr>
  </w:style>
  <w:style w:type="table" w:customStyle="1" w:styleId="ab">
    <w:basedOn w:val="TableNormal1"/>
    <w:tblPr>
      <w:tblStyleRowBandSize w:val="1"/>
      <w:tblStyleColBandSize w:val="1"/>
    </w:tblPr>
  </w:style>
  <w:style w:type="table" w:customStyle="1" w:styleId="ac">
    <w:basedOn w:val="TableNormal1"/>
    <w:tblPr>
      <w:tblStyleRowBandSize w:val="1"/>
      <w:tblStyleColBandSize w:val="1"/>
      <w:tblCellMar>
        <w:left w:w="70" w:type="dxa"/>
        <w:right w:w="70" w:type="dxa"/>
      </w:tblCellMar>
    </w:tblPr>
  </w:style>
  <w:style w:type="table" w:customStyle="1" w:styleId="ad">
    <w:basedOn w:val="TableNormal0"/>
    <w:tblPr>
      <w:tblStyleRowBandSize w:val="1"/>
      <w:tblStyleColBandSize w:val="1"/>
    </w:tblPr>
  </w:style>
  <w:style w:type="table" w:customStyle="1" w:styleId="ae">
    <w:basedOn w:val="TableNormal0"/>
    <w:tblPr>
      <w:tblStyleRowBandSize w:val="1"/>
      <w:tblStyleColBandSize w:val="1"/>
    </w:tblPr>
  </w:style>
  <w:style w:type="table" w:customStyle="1" w:styleId="af">
    <w:basedOn w:val="TableNormal0"/>
    <w:tblPr>
      <w:tblStyleRowBandSize w:val="1"/>
      <w:tblStyleColBandSize w:val="1"/>
    </w:tblPr>
  </w:style>
  <w:style w:type="table" w:customStyle="1" w:styleId="af0">
    <w:basedOn w:val="TableNormal0"/>
    <w:tblPr>
      <w:tblStyleRowBandSize w:val="1"/>
      <w:tblStyleColBandSize w:val="1"/>
    </w:tblPr>
  </w:style>
  <w:style w:type="table" w:customStyle="1" w:styleId="af1">
    <w:basedOn w:val="TableNormal0"/>
    <w:tblPr>
      <w:tblStyleRowBandSize w:val="1"/>
      <w:tblStyleColBandSize w:val="1"/>
    </w:tblPr>
  </w:style>
  <w:style w:type="table" w:customStyle="1" w:styleId="af2">
    <w:basedOn w:val="TableNormal0"/>
    <w:tblPr>
      <w:tblStyleRowBandSize w:val="1"/>
      <w:tblStyleColBandSize w:val="1"/>
      <w:tblCellMar>
        <w:left w:w="70" w:type="dxa"/>
        <w:right w:w="70" w:type="dxa"/>
      </w:tblCellMar>
    </w:tblPr>
  </w:style>
  <w:style w:type="paragraph" w:customStyle="1" w:styleId="paragraph">
    <w:name w:val="paragraph"/>
    <w:basedOn w:val="Normal"/>
    <w:rsid w:val="00434349"/>
    <w:pPr>
      <w:widowControl/>
      <w:spacing w:before="100" w:beforeAutospacing="1" w:after="100" w:afterAutospacing="1"/>
    </w:pPr>
    <w:rPr>
      <w:rFonts w:ascii="Times New Roman" w:eastAsia="Times New Roman" w:hAnsi="Times New Roman" w:cs="Times New Roman"/>
      <w:sz w:val="24"/>
      <w:szCs w:val="24"/>
      <w:lang w:val="es-CO" w:eastAsia="es-CO"/>
    </w:rPr>
  </w:style>
  <w:style w:type="character" w:customStyle="1" w:styleId="normaltextrun">
    <w:name w:val="normaltextrun"/>
    <w:basedOn w:val="Fuentedeprrafopredeter"/>
    <w:rsid w:val="00434349"/>
  </w:style>
  <w:style w:type="character" w:customStyle="1" w:styleId="eop">
    <w:name w:val="eop"/>
    <w:basedOn w:val="Fuentedeprrafopredeter"/>
    <w:rsid w:val="00434349"/>
  </w:style>
  <w:style w:type="character" w:customStyle="1" w:styleId="tabchar">
    <w:name w:val="tabchar"/>
    <w:basedOn w:val="Fuentedeprrafopredeter"/>
    <w:rsid w:val="00434349"/>
  </w:style>
  <w:style w:type="paragraph" w:customStyle="1" w:styleId="Normal0">
    <w:name w:val="Normal0"/>
    <w:basedOn w:val="Normal"/>
    <w:uiPriority w:val="1"/>
    <w:qFormat/>
    <w:rsid w:val="004D2758"/>
    <w:pPr>
      <w:widowControl/>
    </w:pPr>
    <w:rPr>
      <w:lang w:val="es-CO" w:eastAsia="es-CO"/>
    </w:rPr>
  </w:style>
  <w:style w:type="paragraph" w:styleId="Piedepgina">
    <w:name w:val="footer"/>
    <w:basedOn w:val="Normal"/>
    <w:link w:val="PiedepginaCar"/>
    <w:uiPriority w:val="99"/>
    <w:unhideWhenUsed/>
    <w:rsid w:val="005A14EF"/>
    <w:pPr>
      <w:tabs>
        <w:tab w:val="center" w:pos="4419"/>
        <w:tab w:val="right" w:pos="8838"/>
      </w:tabs>
    </w:pPr>
  </w:style>
  <w:style w:type="character" w:customStyle="1" w:styleId="PiedepginaCar">
    <w:name w:val="Pie de página Car"/>
    <w:basedOn w:val="Fuentedeprrafopredeter"/>
    <w:link w:val="Piedepgina"/>
    <w:uiPriority w:val="99"/>
    <w:rsid w:val="005A14EF"/>
    <w:rPr>
      <w:rFonts w:ascii="Arial MT" w:eastAsia="Arial MT" w:hAnsi="Arial MT" w:cs="Arial MT"/>
    </w:rPr>
  </w:style>
  <w:style w:type="character" w:customStyle="1" w:styleId="apple-converted-space">
    <w:name w:val="apple-converted-space"/>
    <w:basedOn w:val="Fuentedeprrafopredeter"/>
    <w:rsid w:val="005A14EF"/>
  </w:style>
  <w:style w:type="paragraph" w:styleId="NormalWeb">
    <w:name w:val="Normal (Web)"/>
    <w:basedOn w:val="Normal"/>
    <w:uiPriority w:val="99"/>
    <w:semiHidden/>
    <w:unhideWhenUsed/>
    <w:rsid w:val="001B4AA8"/>
    <w:pPr>
      <w:widowControl/>
      <w:spacing w:before="100" w:beforeAutospacing="1" w:after="100" w:afterAutospacing="1"/>
    </w:pPr>
    <w:rPr>
      <w:rFonts w:ascii="Times New Roman" w:eastAsia="Times New Roman" w:hAnsi="Times New Roman" w:cs="Times New Roman"/>
      <w:sz w:val="24"/>
      <w:szCs w:val="24"/>
      <w:lang w:val="es-CO"/>
    </w:rPr>
  </w:style>
  <w:style w:type="character" w:styleId="Textoennegrita">
    <w:name w:val="Strong"/>
    <w:basedOn w:val="Fuentedeprrafopredeter"/>
    <w:uiPriority w:val="22"/>
    <w:qFormat/>
    <w:rsid w:val="001B4AA8"/>
    <w:rPr>
      <w:b/>
      <w:bCs/>
    </w:rPr>
  </w:style>
  <w:style w:type="character" w:styleId="nfasis">
    <w:name w:val="Emphasis"/>
    <w:basedOn w:val="Fuentedeprrafopredeter"/>
    <w:uiPriority w:val="20"/>
    <w:qFormat/>
    <w:rsid w:val="001B4AA8"/>
    <w:rPr>
      <w:i/>
      <w:iCs/>
    </w:rPr>
  </w:style>
  <w:style w:type="paragraph" w:customStyle="1" w:styleId="xelementtoproof">
    <w:name w:val="x_elementtoproof"/>
    <w:basedOn w:val="Normal"/>
    <w:rsid w:val="00CF3400"/>
    <w:pPr>
      <w:widowControl/>
      <w:spacing w:before="100" w:beforeAutospacing="1" w:after="100" w:afterAutospacing="1"/>
    </w:pPr>
    <w:rPr>
      <w:rFonts w:ascii="Times New Roman" w:eastAsia="Times New Roman" w:hAnsi="Times New Roman" w:cs="Times New Roman"/>
      <w:sz w:val="24"/>
      <w:szCs w:val="24"/>
      <w:lang w:val="es-CO" w:eastAsia="es-MX"/>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14597301">
      <w:bodyDiv w:val="1"/>
      <w:marLeft w:val="0"/>
      <w:marRight w:val="0"/>
      <w:marTop w:val="0"/>
      <w:marBottom w:val="0"/>
      <w:divBdr>
        <w:top w:val="none" w:sz="0" w:space="0" w:color="auto"/>
        <w:left w:val="none" w:sz="0" w:space="0" w:color="auto"/>
        <w:bottom w:val="none" w:sz="0" w:space="0" w:color="auto"/>
        <w:right w:val="none" w:sz="0" w:space="0" w:color="auto"/>
      </w:divBdr>
    </w:div>
    <w:div w:id="629171707">
      <w:bodyDiv w:val="1"/>
      <w:marLeft w:val="0"/>
      <w:marRight w:val="0"/>
      <w:marTop w:val="0"/>
      <w:marBottom w:val="0"/>
      <w:divBdr>
        <w:top w:val="none" w:sz="0" w:space="0" w:color="auto"/>
        <w:left w:val="none" w:sz="0" w:space="0" w:color="auto"/>
        <w:bottom w:val="none" w:sz="0" w:space="0" w:color="auto"/>
        <w:right w:val="none" w:sz="0" w:space="0" w:color="auto"/>
      </w:divBdr>
      <w:divsChild>
        <w:div w:id="1276987185">
          <w:marLeft w:val="0"/>
          <w:marRight w:val="0"/>
          <w:marTop w:val="0"/>
          <w:marBottom w:val="0"/>
          <w:divBdr>
            <w:top w:val="none" w:sz="0" w:space="0" w:color="auto"/>
            <w:left w:val="none" w:sz="0" w:space="0" w:color="auto"/>
            <w:bottom w:val="none" w:sz="0" w:space="0" w:color="auto"/>
            <w:right w:val="none" w:sz="0" w:space="0" w:color="auto"/>
          </w:divBdr>
        </w:div>
        <w:div w:id="1051537589">
          <w:marLeft w:val="0"/>
          <w:marRight w:val="0"/>
          <w:marTop w:val="0"/>
          <w:marBottom w:val="0"/>
          <w:divBdr>
            <w:top w:val="none" w:sz="0" w:space="0" w:color="auto"/>
            <w:left w:val="none" w:sz="0" w:space="0" w:color="auto"/>
            <w:bottom w:val="none" w:sz="0" w:space="0" w:color="auto"/>
            <w:right w:val="none" w:sz="0" w:space="0" w:color="auto"/>
          </w:divBdr>
        </w:div>
      </w:divsChild>
    </w:div>
    <w:div w:id="636953507">
      <w:bodyDiv w:val="1"/>
      <w:marLeft w:val="0"/>
      <w:marRight w:val="0"/>
      <w:marTop w:val="0"/>
      <w:marBottom w:val="0"/>
      <w:divBdr>
        <w:top w:val="none" w:sz="0" w:space="0" w:color="auto"/>
        <w:left w:val="none" w:sz="0" w:space="0" w:color="auto"/>
        <w:bottom w:val="none" w:sz="0" w:space="0" w:color="auto"/>
        <w:right w:val="none" w:sz="0" w:space="0" w:color="auto"/>
      </w:divBdr>
      <w:divsChild>
        <w:div w:id="1527913782">
          <w:marLeft w:val="0"/>
          <w:marRight w:val="0"/>
          <w:marTop w:val="0"/>
          <w:marBottom w:val="0"/>
          <w:divBdr>
            <w:top w:val="none" w:sz="0" w:space="0" w:color="auto"/>
            <w:left w:val="none" w:sz="0" w:space="0" w:color="auto"/>
            <w:bottom w:val="none" w:sz="0" w:space="0" w:color="auto"/>
            <w:right w:val="none" w:sz="0" w:space="0" w:color="auto"/>
          </w:divBdr>
        </w:div>
        <w:div w:id="688142498">
          <w:marLeft w:val="0"/>
          <w:marRight w:val="0"/>
          <w:marTop w:val="0"/>
          <w:marBottom w:val="0"/>
          <w:divBdr>
            <w:top w:val="none" w:sz="0" w:space="0" w:color="auto"/>
            <w:left w:val="none" w:sz="0" w:space="0" w:color="auto"/>
            <w:bottom w:val="none" w:sz="0" w:space="0" w:color="auto"/>
            <w:right w:val="none" w:sz="0" w:space="0" w:color="auto"/>
          </w:divBdr>
        </w:div>
        <w:div w:id="948925158">
          <w:marLeft w:val="0"/>
          <w:marRight w:val="0"/>
          <w:marTop w:val="0"/>
          <w:marBottom w:val="160"/>
          <w:divBdr>
            <w:top w:val="none" w:sz="0" w:space="0" w:color="auto"/>
            <w:left w:val="none" w:sz="0" w:space="0" w:color="auto"/>
            <w:bottom w:val="none" w:sz="0" w:space="0" w:color="auto"/>
            <w:right w:val="none" w:sz="0" w:space="0" w:color="auto"/>
          </w:divBdr>
        </w:div>
        <w:div w:id="216549756">
          <w:marLeft w:val="0"/>
          <w:marRight w:val="0"/>
          <w:marTop w:val="0"/>
          <w:marBottom w:val="160"/>
          <w:divBdr>
            <w:top w:val="none" w:sz="0" w:space="0" w:color="auto"/>
            <w:left w:val="none" w:sz="0" w:space="0" w:color="auto"/>
            <w:bottom w:val="none" w:sz="0" w:space="0" w:color="auto"/>
            <w:right w:val="none" w:sz="0" w:space="0" w:color="auto"/>
          </w:divBdr>
        </w:div>
        <w:div w:id="905798741">
          <w:marLeft w:val="0"/>
          <w:marRight w:val="0"/>
          <w:marTop w:val="0"/>
          <w:marBottom w:val="160"/>
          <w:divBdr>
            <w:top w:val="none" w:sz="0" w:space="0" w:color="auto"/>
            <w:left w:val="none" w:sz="0" w:space="0" w:color="auto"/>
            <w:bottom w:val="none" w:sz="0" w:space="0" w:color="auto"/>
            <w:right w:val="none" w:sz="0" w:space="0" w:color="auto"/>
          </w:divBdr>
        </w:div>
      </w:divsChild>
    </w:div>
    <w:div w:id="805585168">
      <w:bodyDiv w:val="1"/>
      <w:marLeft w:val="0"/>
      <w:marRight w:val="0"/>
      <w:marTop w:val="0"/>
      <w:marBottom w:val="0"/>
      <w:divBdr>
        <w:top w:val="none" w:sz="0" w:space="0" w:color="auto"/>
        <w:left w:val="none" w:sz="0" w:space="0" w:color="auto"/>
        <w:bottom w:val="none" w:sz="0" w:space="0" w:color="auto"/>
        <w:right w:val="none" w:sz="0" w:space="0" w:color="auto"/>
      </w:divBdr>
    </w:div>
    <w:div w:id="1244098023">
      <w:bodyDiv w:val="1"/>
      <w:marLeft w:val="0"/>
      <w:marRight w:val="0"/>
      <w:marTop w:val="0"/>
      <w:marBottom w:val="0"/>
      <w:divBdr>
        <w:top w:val="none" w:sz="0" w:space="0" w:color="auto"/>
        <w:left w:val="none" w:sz="0" w:space="0" w:color="auto"/>
        <w:bottom w:val="none" w:sz="0" w:space="0" w:color="auto"/>
        <w:right w:val="none" w:sz="0" w:space="0" w:color="auto"/>
      </w:divBdr>
      <w:divsChild>
        <w:div w:id="1131099473">
          <w:marLeft w:val="0"/>
          <w:marRight w:val="0"/>
          <w:marTop w:val="0"/>
          <w:marBottom w:val="0"/>
          <w:divBdr>
            <w:top w:val="none" w:sz="0" w:space="0" w:color="auto"/>
            <w:left w:val="none" w:sz="0" w:space="0" w:color="auto"/>
            <w:bottom w:val="none" w:sz="0" w:space="0" w:color="auto"/>
            <w:right w:val="none" w:sz="0" w:space="0" w:color="auto"/>
          </w:divBdr>
        </w:div>
        <w:div w:id="1858695591">
          <w:marLeft w:val="0"/>
          <w:marRight w:val="0"/>
          <w:marTop w:val="0"/>
          <w:marBottom w:val="0"/>
          <w:divBdr>
            <w:top w:val="none" w:sz="0" w:space="0" w:color="auto"/>
            <w:left w:val="none" w:sz="0" w:space="0" w:color="auto"/>
            <w:bottom w:val="none" w:sz="0" w:space="0" w:color="auto"/>
            <w:right w:val="none" w:sz="0" w:space="0" w:color="auto"/>
          </w:divBdr>
        </w:div>
      </w:divsChild>
    </w:div>
    <w:div w:id="1727685483">
      <w:bodyDiv w:val="1"/>
      <w:marLeft w:val="0"/>
      <w:marRight w:val="0"/>
      <w:marTop w:val="0"/>
      <w:marBottom w:val="0"/>
      <w:divBdr>
        <w:top w:val="none" w:sz="0" w:space="0" w:color="auto"/>
        <w:left w:val="none" w:sz="0" w:space="0" w:color="auto"/>
        <w:bottom w:val="none" w:sz="0" w:space="0" w:color="auto"/>
        <w:right w:val="none" w:sz="0" w:space="0" w:color="auto"/>
      </w:divBdr>
    </w:div>
    <w:div w:id="2132893065">
      <w:bodyDiv w:val="1"/>
      <w:marLeft w:val="0"/>
      <w:marRight w:val="0"/>
      <w:marTop w:val="0"/>
      <w:marBottom w:val="0"/>
      <w:divBdr>
        <w:top w:val="none" w:sz="0" w:space="0" w:color="auto"/>
        <w:left w:val="none" w:sz="0" w:space="0" w:color="auto"/>
        <w:bottom w:val="none" w:sz="0" w:space="0" w:color="auto"/>
        <w:right w:val="none" w:sz="0" w:space="0" w:color="auto"/>
      </w:divBdr>
      <w:divsChild>
        <w:div w:id="1797526703">
          <w:marLeft w:val="0"/>
          <w:marRight w:val="0"/>
          <w:marTop w:val="0"/>
          <w:marBottom w:val="0"/>
          <w:divBdr>
            <w:top w:val="none" w:sz="0" w:space="0" w:color="auto"/>
            <w:left w:val="none" w:sz="0" w:space="0" w:color="auto"/>
            <w:bottom w:val="none" w:sz="0" w:space="0" w:color="auto"/>
            <w:right w:val="none" w:sz="0" w:space="0" w:color="auto"/>
          </w:divBdr>
        </w:div>
        <w:div w:id="490364699">
          <w:marLeft w:val="0"/>
          <w:marRight w:val="0"/>
          <w:marTop w:val="0"/>
          <w:marBottom w:val="0"/>
          <w:divBdr>
            <w:top w:val="none" w:sz="0" w:space="0" w:color="auto"/>
            <w:left w:val="none" w:sz="0" w:space="0" w:color="auto"/>
            <w:bottom w:val="none" w:sz="0" w:space="0" w:color="auto"/>
            <w:right w:val="none" w:sz="0" w:space="0" w:color="auto"/>
          </w:divBdr>
        </w:div>
        <w:div w:id="1147015516">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7.png"/></Relationships>
</file>

<file path=word/_rels/header1.xml.rels><?xml version="1.0" encoding="UTF-8" standalone="yes"?>
<Relationships xmlns="http://schemas.openxmlformats.org/package/2006/relationships"><Relationship Id="rId1" Type="http://schemas.openxmlformats.org/officeDocument/2006/relationships/image" Target="media/image7.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uuanWUMwYhic42as+Q0D8cFwPaQ==">CgMxLjAyDmguM2Ezb3ZybnhmMGgxOAByITFTUHhRLS1VaHdyNS1wV051QWlPTldRZzUzNE1BclJyVw==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79</TotalTime>
  <Pages>14</Pages>
  <Words>5238</Words>
  <Characters>28813</Characters>
  <Application>Microsoft Office Word</Application>
  <DocSecurity>0</DocSecurity>
  <Lines>240</Lines>
  <Paragraphs>67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33984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Mauricio Polanía</dc:creator>
  <cp:lastModifiedBy>Microsoft Office User</cp:lastModifiedBy>
  <cp:revision>5</cp:revision>
  <dcterms:created xsi:type="dcterms:W3CDTF">2025-11-20T19:58:00Z</dcterms:created>
  <dcterms:modified xsi:type="dcterms:W3CDTF">2025-11-20T22:41:00Z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2025-01-09T00:00:00Z</vt:filetime>
  </property>
  <property fmtid="{D5CDD505-2E9C-101B-9397-08002B2CF9AE}" pid="3" name="Creator">
    <vt:lpwstr>Nitro Pro 10  (10. 5. 9. 9)</vt:lpwstr>
  </property>
  <property fmtid="{D5CDD505-2E9C-101B-9397-08002B2CF9AE}" pid="4" name="LastSaved">
    <vt:filetime>2025-01-09T00:00:00Z</vt:filetime>
  </property>
  <property fmtid="{D5CDD505-2E9C-101B-9397-08002B2CF9AE}" pid="5" name="Producer">
    <vt:lpwstr>Nitro Pro 10  (10. 5. 9. 9)</vt:lpwstr>
  </property>
</Properties>
</file>